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AD" w:rsidRPr="00624BAD" w:rsidRDefault="00624BAD" w:rsidP="00624BAD">
      <w:pPr>
        <w:pStyle w:val="BATitle"/>
        <w:jc w:val="left"/>
        <w:rPr>
          <w:b/>
        </w:rPr>
      </w:pPr>
      <w:r w:rsidRPr="00624BAD">
        <w:t>Dynamic Viscosity of Partially Carbonated Aqueous Monoethanolamine (MEA) from (20 to 150) °C</w:t>
      </w:r>
    </w:p>
    <w:p w:rsidR="00624BAD" w:rsidRPr="0030644F" w:rsidRDefault="00624BAD" w:rsidP="00624BAD">
      <w:pPr>
        <w:pStyle w:val="BBAuthorName"/>
        <w:rPr>
          <w:lang w:val="nb-NO"/>
        </w:rPr>
      </w:pPr>
      <w:r w:rsidRPr="0030644F">
        <w:rPr>
          <w:lang w:val="nb-NO"/>
        </w:rPr>
        <w:t>Udara S. P. R. Arachchige</w:t>
      </w:r>
      <w:r w:rsidRPr="0030644F">
        <w:rPr>
          <w:vertAlign w:val="superscript"/>
          <w:lang w:val="nb-NO"/>
        </w:rPr>
        <w:t>1</w:t>
      </w:r>
      <w:r w:rsidRPr="0030644F">
        <w:rPr>
          <w:lang w:val="nb-NO"/>
        </w:rPr>
        <w:t>,*; Bhupendra Singh</w:t>
      </w:r>
      <w:r w:rsidRPr="0030644F">
        <w:rPr>
          <w:vertAlign w:val="superscript"/>
          <w:lang w:val="nb-NO"/>
        </w:rPr>
        <w:t>1</w:t>
      </w:r>
      <w:r w:rsidRPr="0030644F">
        <w:rPr>
          <w:lang w:val="nb-NO"/>
        </w:rPr>
        <w:t>; Kishan Prajapati</w:t>
      </w:r>
      <w:r w:rsidRPr="0030644F">
        <w:rPr>
          <w:vertAlign w:val="superscript"/>
          <w:lang w:val="nb-NO"/>
        </w:rPr>
        <w:t>1</w:t>
      </w:r>
      <w:r w:rsidRPr="0030644F">
        <w:rPr>
          <w:lang w:val="nb-NO"/>
        </w:rPr>
        <w:t>; Morten C. Melaaen</w:t>
      </w:r>
      <w:r w:rsidRPr="0030644F">
        <w:rPr>
          <w:vertAlign w:val="superscript"/>
          <w:lang w:val="nb-NO"/>
        </w:rPr>
        <w:t>1</w:t>
      </w:r>
    </w:p>
    <w:p w:rsidR="007F7246" w:rsidRPr="007F7246" w:rsidRDefault="007F7246" w:rsidP="007F7246">
      <w:pPr>
        <w:pStyle w:val="BCAuthorAddress"/>
      </w:pPr>
      <w:r w:rsidRPr="0030644F">
        <w:rPr>
          <w:vertAlign w:val="superscript"/>
        </w:rPr>
        <w:t>1</w:t>
      </w:r>
      <w:r w:rsidRPr="007F7246">
        <w:t xml:space="preserve"> Telemark University College, Porsgrunn, 3901, Norway.</w:t>
      </w:r>
    </w:p>
    <w:p w:rsidR="005E36BC" w:rsidRDefault="005E36BC" w:rsidP="00AB34C5">
      <w:pPr>
        <w:pStyle w:val="BGKeywords"/>
        <w:spacing w:after="240"/>
        <w:jc w:val="left"/>
      </w:pPr>
    </w:p>
    <w:p w:rsidR="00AB34C5" w:rsidRDefault="0030644F" w:rsidP="00AB34C5">
      <w:pPr>
        <w:pStyle w:val="BGKeywords"/>
        <w:spacing w:after="240"/>
        <w:jc w:val="left"/>
      </w:pPr>
      <w:r>
        <w:t>KEYWORDS:</w:t>
      </w:r>
      <w:r w:rsidR="007F7246">
        <w:t xml:space="preserve"> m</w:t>
      </w:r>
      <w:r w:rsidR="007F7246" w:rsidRPr="007F7246">
        <w:t>onoethanolamine, viscosity, CO</w:t>
      </w:r>
      <w:r w:rsidR="007F7246" w:rsidRPr="00851019">
        <w:rPr>
          <w:vertAlign w:val="subscript"/>
        </w:rPr>
        <w:t>2</w:t>
      </w:r>
      <w:r w:rsidR="007F7246" w:rsidRPr="007F7246">
        <w:t xml:space="preserve"> loading, rheometer, </w:t>
      </w:r>
      <w:r w:rsidR="007F7246">
        <w:t>temperature effect</w:t>
      </w:r>
    </w:p>
    <w:p w:rsidR="005E36BC" w:rsidRDefault="005E36BC" w:rsidP="00AB34C5">
      <w:pPr>
        <w:pStyle w:val="BDAbstract"/>
        <w:spacing w:before="0" w:after="240"/>
        <w:jc w:val="left"/>
      </w:pPr>
    </w:p>
    <w:p w:rsidR="00AB34C5" w:rsidRPr="00A96C92" w:rsidRDefault="00A96C92" w:rsidP="00AB34C5">
      <w:pPr>
        <w:pStyle w:val="BDAbstract"/>
        <w:spacing w:before="0" w:after="240"/>
        <w:jc w:val="left"/>
        <w:rPr>
          <w:sz w:val="40"/>
          <w:szCs w:val="40"/>
        </w:rPr>
      </w:pPr>
      <w:r w:rsidRPr="00A96C92">
        <w:rPr>
          <w:sz w:val="40"/>
          <w:szCs w:val="40"/>
        </w:rPr>
        <w:t>ABSTRACT</w:t>
      </w:r>
    </w:p>
    <w:p w:rsidR="007F7246" w:rsidRPr="007F7246" w:rsidRDefault="007F7246" w:rsidP="007F7246">
      <w:pPr>
        <w:pStyle w:val="BDAbstract"/>
      </w:pPr>
      <w:r w:rsidRPr="007F7246">
        <w:t>Viscosities of liquid solutions of monoethanolamine (MEA), water (H</w:t>
      </w:r>
      <w:r w:rsidRPr="0030644F">
        <w:rPr>
          <w:vertAlign w:val="subscript"/>
        </w:rPr>
        <w:t>2</w:t>
      </w:r>
      <w:r w:rsidRPr="007F7246">
        <w:t>0), and carbon dioxide (CO</w:t>
      </w:r>
      <w:r w:rsidRPr="007F7246">
        <w:rPr>
          <w:vertAlign w:val="subscript"/>
        </w:rPr>
        <w:t>2</w:t>
      </w:r>
      <w:r w:rsidRPr="007F7246">
        <w:t>) have been measured. The mass fraction of MEA was (10, 20, 30, 40, and 50)%, and CO</w:t>
      </w:r>
      <w:r w:rsidRPr="007F7246">
        <w:rPr>
          <w:vertAlign w:val="subscript"/>
        </w:rPr>
        <w:t>2</w:t>
      </w:r>
      <w:r w:rsidRPr="007F7246">
        <w:t xml:space="preserve"> loading values was between (0.1 to 0.5) mol CO</w:t>
      </w:r>
      <w:r w:rsidRPr="007F7246">
        <w:rPr>
          <w:vertAlign w:val="subscript"/>
        </w:rPr>
        <w:t>2</w:t>
      </w:r>
      <w:r w:rsidRPr="007F7246">
        <w:t>/mol MEA. The operating temperature was varied between (20 to 150)°C. The available literature data for temperature range (25 to 80)°C for mass fraction of (20, 30 and 40)% were used to compare the measurement data. The dynamic viscosity increase with the increase of CO</w:t>
      </w:r>
      <w:r w:rsidRPr="007F7246">
        <w:rPr>
          <w:vertAlign w:val="subscript"/>
        </w:rPr>
        <w:t>2</w:t>
      </w:r>
      <w:r w:rsidRPr="007F7246">
        <w:t xml:space="preserve"> loading and decrease with an increase of temperature. The measured data were compared with the data predicted from available regression equation for </w:t>
      </w:r>
      <w:r w:rsidRPr="007F7246">
        <w:lastRenderedPageBreak/>
        <w:t>certain temperature range. Agreement between measured data and the correlation data was satisfactory.</w:t>
      </w:r>
    </w:p>
    <w:p w:rsidR="007F7246" w:rsidRPr="007F7246" w:rsidRDefault="007F7246" w:rsidP="007F7246">
      <w:pPr>
        <w:pStyle w:val="TAMainText"/>
      </w:pPr>
    </w:p>
    <w:p w:rsidR="005E36BC" w:rsidRPr="005E36BC" w:rsidRDefault="005E36BC" w:rsidP="005E36BC">
      <w:pPr>
        <w:pStyle w:val="BodyText"/>
        <w:jc w:val="both"/>
        <w:rPr>
          <w:b w:val="0"/>
        </w:rPr>
      </w:pPr>
      <w:r w:rsidRPr="005E36BC">
        <w:rPr>
          <w:b w:val="0"/>
        </w:rPr>
        <w:t>I</w:t>
      </w:r>
      <w:r w:rsidR="00A96C92">
        <w:rPr>
          <w:b w:val="0"/>
        </w:rPr>
        <w:t>NTRODUCTION</w:t>
      </w:r>
    </w:p>
    <w:p w:rsidR="005E36BC" w:rsidRPr="005E36BC" w:rsidRDefault="005E36BC" w:rsidP="005E36BC">
      <w:pPr>
        <w:pStyle w:val="TAMainText"/>
        <w:spacing w:after="240"/>
      </w:pPr>
      <w:r w:rsidRPr="005E36BC">
        <w:t xml:space="preserve">The various types of amines such as </w:t>
      </w:r>
      <w:r w:rsidR="0030644F">
        <w:t>M</w:t>
      </w:r>
      <w:r w:rsidRPr="005E36BC">
        <w:t xml:space="preserve">onoethanolamine (MEA), </w:t>
      </w:r>
      <w:r w:rsidR="0030644F">
        <w:t>d</w:t>
      </w:r>
      <w:r w:rsidRPr="005E36BC">
        <w:t>iethanolamine (DEA), N-</w:t>
      </w:r>
      <w:r w:rsidR="0030644F" w:rsidRPr="005E36BC">
        <w:t>Methyldiethanolomine</w:t>
      </w:r>
      <w:r w:rsidRPr="005E36BC">
        <w:t xml:space="preserve"> (MDEA) have been used for gas treating systems in a wide variety of applications [1]. The information available in literatures related to the physical properties of amines </w:t>
      </w:r>
      <w:r w:rsidR="0030644F" w:rsidRPr="005E36BC">
        <w:t>is</w:t>
      </w:r>
      <w:r w:rsidRPr="005E36BC">
        <w:t xml:space="preserve"> limited. The </w:t>
      </w:r>
      <w:r w:rsidR="0030644F" w:rsidRPr="005E36BC">
        <w:t>uses of physical properties are</w:t>
      </w:r>
      <w:r w:rsidRPr="005E36BC">
        <w:t xml:space="preserve"> typically for calculating of column dimensions and mass transfer correlations in gas absorption process [2, 3].</w:t>
      </w:r>
    </w:p>
    <w:p w:rsidR="005E36BC" w:rsidRPr="005E36BC" w:rsidRDefault="005E36BC" w:rsidP="005E36BC">
      <w:pPr>
        <w:pStyle w:val="TAMainText"/>
        <w:spacing w:after="240"/>
      </w:pPr>
      <w:r w:rsidRPr="005E36BC">
        <w:t xml:space="preserve">Moreover, dynamic </w:t>
      </w:r>
      <w:r w:rsidR="0030644F" w:rsidRPr="005E36BC">
        <w:t>viscosities of partially carbonated aqueous amines are</w:t>
      </w:r>
      <w:r w:rsidRPr="005E36BC">
        <w:t xml:space="preserve"> rare to find in the literatures. However, some of the data are available with limited concentration values and limited temperature range. Weiland et al. [4] has performed the experiments for CO</w:t>
      </w:r>
      <w:r w:rsidRPr="005E36BC">
        <w:rPr>
          <w:vertAlign w:val="subscript"/>
        </w:rPr>
        <w:t xml:space="preserve">2 </w:t>
      </w:r>
      <w:r w:rsidRPr="005E36BC">
        <w:t>loaded aqueous MEA for temperature for 25°C with 10, 20, 30 and 40% mass concentration. However, they have performed the experiments only for temperature 25</w:t>
      </w:r>
      <w:r w:rsidR="00180BA5">
        <w:rPr>
          <w:rFonts w:cs="Times"/>
        </w:rPr>
        <w:t>°</w:t>
      </w:r>
      <w:r w:rsidRPr="005E36BC">
        <w:t>C.</w:t>
      </w:r>
    </w:p>
    <w:p w:rsidR="005E36BC" w:rsidRPr="005E36BC" w:rsidRDefault="005E36BC" w:rsidP="005E36BC">
      <w:pPr>
        <w:pStyle w:val="TAMainText"/>
        <w:spacing w:after="240"/>
      </w:pPr>
      <w:r w:rsidRPr="005E36BC">
        <w:t>Scarcity of physical properties availability was motivated to perform the experiments. Solution viscosity is one of the main parameters when considering the gas absorption process. Most of the literatures are reported the data only to temperature 80°C and for limited concentration values only. Amundsen et al. [5] has reported the viscosity data for temperature range from (25 to 80)°C for concentration of MEA 20, 30 and 40 % mass basis. However, they have considered the CO</w:t>
      </w:r>
      <w:r w:rsidRPr="005E36BC">
        <w:rPr>
          <w:vertAlign w:val="subscript"/>
        </w:rPr>
        <w:t>2</w:t>
      </w:r>
      <w:r w:rsidRPr="005E36BC">
        <w:t xml:space="preserve"> loading values </w:t>
      </w:r>
      <w:r w:rsidRPr="005E36BC">
        <w:rPr>
          <w:i/>
        </w:rPr>
        <w:t>α</w:t>
      </w:r>
      <w:r w:rsidRPr="005E36BC">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583487957" r:id="rId8"/>
        </w:object>
      </w:r>
      <w:r w:rsidRPr="005E36BC">
        <w:t xml:space="preserve"> [0.1, 0.5] for their experiments. Therefore, more viscosity values are missing in the range while considering the available data for aqueous MEA with CO</w:t>
      </w:r>
      <w:r w:rsidRPr="005E36BC">
        <w:rPr>
          <w:vertAlign w:val="subscript"/>
        </w:rPr>
        <w:t>2</w:t>
      </w:r>
      <w:r w:rsidRPr="005E36BC">
        <w:t xml:space="preserve"> loaded. This reason motivated us to perform the experiments for this study. </w:t>
      </w:r>
    </w:p>
    <w:p w:rsidR="005E36BC" w:rsidRPr="005E36BC" w:rsidRDefault="005E36BC" w:rsidP="005E36BC">
      <w:pPr>
        <w:pStyle w:val="TAMainText"/>
        <w:spacing w:after="240"/>
      </w:pPr>
      <w:r w:rsidRPr="005E36BC">
        <w:lastRenderedPageBreak/>
        <w:t>Modeling and simulation of gas absorption process require number of parameter values that related to the mass transfer rate [4]. This work was taken to determine the dynamic viscosity of Monoethanolamine (MEA) which is mainly considered for gas absorption. The CO</w:t>
      </w:r>
      <w:r w:rsidRPr="005E36BC">
        <w:rPr>
          <w:vertAlign w:val="subscript"/>
        </w:rPr>
        <w:t>2</w:t>
      </w:r>
      <w:r w:rsidRPr="005E36BC">
        <w:t xml:space="preserve"> loaded amine viscosities are analyzed for the solutions with the mass ration, </w:t>
      </w:r>
      <w:r w:rsidRPr="005E36BC">
        <w:rPr>
          <w:i/>
        </w:rPr>
        <w:t>r</w:t>
      </w:r>
      <w:r w:rsidRPr="005E36BC">
        <w:rPr>
          <w:i/>
          <w:position w:val="-4"/>
        </w:rPr>
        <w:object w:dxaOrig="200" w:dyaOrig="200">
          <v:shape id="_x0000_i1026" type="#_x0000_t75" style="width:9.75pt;height:9.75pt" o:ole="">
            <v:imagedata r:id="rId9" o:title=""/>
          </v:shape>
          <o:OLEObject Type="Embed" ProgID="Equation.3" ShapeID="_x0000_i1026" DrawAspect="Content" ObjectID="_1583487958" r:id="rId10"/>
        </w:object>
      </w:r>
      <w:r w:rsidRPr="005E36BC">
        <w:t xml:space="preserve">  [0.1, 0.5] and CO</w:t>
      </w:r>
      <w:r w:rsidRPr="005E36BC">
        <w:rPr>
          <w:vertAlign w:val="subscript"/>
        </w:rPr>
        <w:t>2</w:t>
      </w:r>
      <w:r w:rsidRPr="005E36BC">
        <w:t xml:space="preserve"> loading, </w:t>
      </w:r>
      <w:r w:rsidRPr="005E36BC">
        <w:rPr>
          <w:i/>
        </w:rPr>
        <w:t>α</w:t>
      </w:r>
      <w:r w:rsidRPr="005E36BC">
        <w:rPr>
          <w:position w:val="-4"/>
        </w:rPr>
        <w:object w:dxaOrig="200" w:dyaOrig="200">
          <v:shape id="_x0000_i1027" type="#_x0000_t75" style="width:9.75pt;height:9.75pt" o:ole="">
            <v:imagedata r:id="rId11" o:title=""/>
          </v:shape>
          <o:OLEObject Type="Embed" ProgID="Equation.3" ShapeID="_x0000_i1027" DrawAspect="Content" ObjectID="_1583487959" r:id="rId12"/>
        </w:object>
      </w:r>
      <w:r w:rsidRPr="005E36BC">
        <w:t xml:space="preserve"> [0.1, 0.5</w:t>
      </w:r>
      <w:r w:rsidR="0030644F" w:rsidRPr="005E36BC">
        <w:t>] at</w:t>
      </w:r>
      <w:r w:rsidRPr="005E36BC">
        <w:t xml:space="preserve"> temperatures, </w:t>
      </w:r>
      <w:r w:rsidRPr="005E36BC">
        <w:rPr>
          <w:i/>
        </w:rPr>
        <w:t>T</w:t>
      </w:r>
      <w:r w:rsidRPr="005E36BC">
        <w:rPr>
          <w:position w:val="-4"/>
        </w:rPr>
        <w:object w:dxaOrig="200" w:dyaOrig="200">
          <v:shape id="_x0000_i1028" type="#_x0000_t75" style="width:9.75pt;height:9.75pt" o:ole="">
            <v:imagedata r:id="rId13" o:title=""/>
          </v:shape>
          <o:OLEObject Type="Embed" ProgID="Equation.3" ShapeID="_x0000_i1028" DrawAspect="Content" ObjectID="_1583487960" r:id="rId14"/>
        </w:object>
      </w:r>
      <w:r w:rsidRPr="005E36BC">
        <w:t xml:space="preserve"> [20, 150] °C. The measured data were compared with the available literature data [5]. At the same time, data were compared with the correlation presented in Weiland et al. [4].  </w:t>
      </w:r>
    </w:p>
    <w:p w:rsidR="005E36BC" w:rsidRPr="005E36BC" w:rsidRDefault="005E36BC" w:rsidP="005E36BC">
      <w:pPr>
        <w:pStyle w:val="BodyText"/>
        <w:jc w:val="both"/>
        <w:rPr>
          <w:b w:val="0"/>
        </w:rPr>
      </w:pPr>
      <w:r w:rsidRPr="005E36BC">
        <w:rPr>
          <w:b w:val="0"/>
        </w:rPr>
        <w:t>E</w:t>
      </w:r>
      <w:r w:rsidR="00A96C92">
        <w:rPr>
          <w:b w:val="0"/>
        </w:rPr>
        <w:t>XPERIMENTAL SECTION</w:t>
      </w:r>
    </w:p>
    <w:p w:rsidR="005E36BC" w:rsidRPr="005E36BC" w:rsidRDefault="005E36BC" w:rsidP="005E36BC">
      <w:pPr>
        <w:pStyle w:val="TAMainText"/>
        <w:spacing w:after="240"/>
      </w:pPr>
      <w:r w:rsidRPr="005E36BC">
        <w:t xml:space="preserve">The pure MEA was purchased from Merck KGaA supplier. The purity of the amine is 99.5% (mass basis). Amine solutions are prepared to get total concentration of amine mixture as 10%, 20%, 30%, 40% and 50% mass basis. The mixture after adding amines and distilled water is well stirred to get uniformity of the solution. </w:t>
      </w:r>
    </w:p>
    <w:p w:rsidR="005E36BC" w:rsidRPr="005E36BC" w:rsidRDefault="005E36BC" w:rsidP="005E36BC">
      <w:pPr>
        <w:pStyle w:val="TAMainText"/>
        <w:spacing w:after="240"/>
      </w:pPr>
      <w:r w:rsidRPr="005E36BC">
        <w:t>Aqueous solutions of amines were prepared using degassed, purified water and amines. Sample concentration maintained by adding required portion of amine and water with the help of analytical balance that has an accuracy of ±1·10</w:t>
      </w:r>
      <w:r w:rsidRPr="005E36BC">
        <w:rPr>
          <w:vertAlign w:val="superscript"/>
        </w:rPr>
        <w:t>-7</w:t>
      </w:r>
      <w:r w:rsidRPr="005E36BC">
        <w:t>.The high CO</w:t>
      </w:r>
      <w:r w:rsidRPr="005E36BC">
        <w:rPr>
          <w:vertAlign w:val="subscript"/>
        </w:rPr>
        <w:t>2</w:t>
      </w:r>
      <w:r w:rsidRPr="005E36BC">
        <w:t xml:space="preserve"> loaded samples, α = (&gt;0.5), prepared by bubbling CO</w:t>
      </w:r>
      <w:r w:rsidRPr="005E36BC">
        <w:rPr>
          <w:vertAlign w:val="subscript"/>
        </w:rPr>
        <w:t>2</w:t>
      </w:r>
      <w:r w:rsidRPr="005E36BC">
        <w:t xml:space="preserve"> gas through an unloaded solution at required mass flow rate of CO</w:t>
      </w:r>
      <w:r w:rsidRPr="005E36BC">
        <w:rPr>
          <w:vertAlign w:val="subscript"/>
        </w:rPr>
        <w:t>2</w:t>
      </w:r>
      <w:r w:rsidRPr="005E36BC">
        <w:t xml:space="preserve">  for an appropriate period. The required CO</w:t>
      </w:r>
      <w:r w:rsidRPr="005E36BC">
        <w:rPr>
          <w:vertAlign w:val="subscript"/>
        </w:rPr>
        <w:t>2</w:t>
      </w:r>
      <w:r w:rsidRPr="005E36BC">
        <w:t xml:space="preserve"> loaded samples were prepared by diluting of high CO</w:t>
      </w:r>
      <w:r w:rsidRPr="005E36BC">
        <w:rPr>
          <w:vertAlign w:val="subscript"/>
        </w:rPr>
        <w:t>2</w:t>
      </w:r>
      <w:r w:rsidRPr="005E36BC">
        <w:t xml:space="preserve"> loading with an unloaded solution in an appropriate ratio to get required loading values, α = (0.1 to 0.5).</w:t>
      </w:r>
    </w:p>
    <w:p w:rsidR="005E36BC" w:rsidRPr="005E36BC" w:rsidRDefault="005E36BC" w:rsidP="005E36BC">
      <w:pPr>
        <w:pStyle w:val="TAMainText"/>
        <w:spacing w:after="240"/>
      </w:pPr>
      <w:r w:rsidRPr="005E36BC">
        <w:t>The high loaded amine solutions were analyzed using titration method to check the exact CO</w:t>
      </w:r>
      <w:r w:rsidRPr="005E36BC">
        <w:rPr>
          <w:vertAlign w:val="subscript"/>
        </w:rPr>
        <w:t>2</w:t>
      </w:r>
      <w:r w:rsidRPr="005E36BC">
        <w:t xml:space="preserve"> loading value and the amine concentration. The 1 mol·L</w:t>
      </w:r>
      <w:r w:rsidRPr="005E36BC">
        <w:rPr>
          <w:vertAlign w:val="superscript"/>
        </w:rPr>
        <w:t>-1</w:t>
      </w:r>
      <w:r w:rsidRPr="005E36BC">
        <w:t xml:space="preserve"> HCl solution is used to perform the titration to check the mass concentration of the amine solution. The sample is prepared by adding </w:t>
      </w:r>
      <w:r w:rsidRPr="005E36BC">
        <w:lastRenderedPageBreak/>
        <w:t>2 g of each prepared amine solution with de-ionized water until each sample became 100 cm</w:t>
      </w:r>
      <w:r w:rsidRPr="003203DE">
        <w:rPr>
          <w:vertAlign w:val="superscript"/>
        </w:rPr>
        <w:t>3</w:t>
      </w:r>
      <w:r w:rsidRPr="005E36BC">
        <w:t xml:space="preserve"> in total. The amount of amine present in the sample is calculated by using the amount of HCl used for the titration. The sample preparation for the loading analysis was carried out by mixing about (0.5 to 1.0) g of the loaded amine solution with 50 cm</w:t>
      </w:r>
      <w:r w:rsidRPr="005E36BC">
        <w:rPr>
          <w:vertAlign w:val="superscript"/>
        </w:rPr>
        <w:t xml:space="preserve">3 </w:t>
      </w:r>
      <w:r w:rsidRPr="005E36BC">
        <w:t>each from 0.3 mol·L</w:t>
      </w:r>
      <w:r w:rsidRPr="005E36BC">
        <w:rPr>
          <w:vertAlign w:val="superscript"/>
        </w:rPr>
        <w:t>-1</w:t>
      </w:r>
      <w:r w:rsidRPr="005E36BC">
        <w:t xml:space="preserve"> BaCl</w:t>
      </w:r>
      <w:r w:rsidRPr="005E36BC">
        <w:rPr>
          <w:vertAlign w:val="subscript"/>
        </w:rPr>
        <w:t>2</w:t>
      </w:r>
      <w:r w:rsidRPr="005E36BC">
        <w:t xml:space="preserve"> and 0.1 mol·L</w:t>
      </w:r>
      <w:r w:rsidRPr="005E36BC">
        <w:rPr>
          <w:vertAlign w:val="superscript"/>
        </w:rPr>
        <w:t>-1</w:t>
      </w:r>
      <w:r w:rsidRPr="005E36BC">
        <w:t>NaOH. Those samples were heated around 5 min to let CO</w:t>
      </w:r>
      <w:r w:rsidRPr="005E36BC">
        <w:rPr>
          <w:vertAlign w:val="subscript"/>
        </w:rPr>
        <w:t>2</w:t>
      </w:r>
      <w:r w:rsidRPr="005E36BC">
        <w:t xml:space="preserve"> in the samples to react with BaCl</w:t>
      </w:r>
      <w:r w:rsidRPr="005E36BC">
        <w:rPr>
          <w:vertAlign w:val="subscript"/>
        </w:rPr>
        <w:t>2</w:t>
      </w:r>
      <w:r w:rsidRPr="005E36BC">
        <w:t xml:space="preserve"> and make precipitate as BaCO</w:t>
      </w:r>
      <w:r w:rsidRPr="005E36BC">
        <w:rPr>
          <w:vertAlign w:val="subscript"/>
        </w:rPr>
        <w:t>3</w:t>
      </w:r>
      <w:r w:rsidRPr="005E36BC">
        <w:t>, then cooled down in a water bath. Moreover, the precipitate is collected and added to the 100 cm</w:t>
      </w:r>
      <w:r w:rsidRPr="005E36BC">
        <w:rPr>
          <w:vertAlign w:val="superscript"/>
        </w:rPr>
        <w:t>3</w:t>
      </w:r>
      <w:r w:rsidRPr="005E36BC">
        <w:t xml:space="preserve"> of de-ionized water and then titrated with 0.1 mol·L</w:t>
      </w:r>
      <w:r w:rsidRPr="005E36BC">
        <w:rPr>
          <w:vertAlign w:val="superscript"/>
        </w:rPr>
        <w:t>-1</w:t>
      </w:r>
      <w:r w:rsidRPr="005E36BC">
        <w:t>HCl solution until the mixture reached the equilibrium point. The mixture was heated to remove the all of the dissolved CO</w:t>
      </w:r>
      <w:r w:rsidRPr="005E36BC">
        <w:rPr>
          <w:vertAlign w:val="subscript"/>
        </w:rPr>
        <w:t>2</w:t>
      </w:r>
      <w:r w:rsidRPr="005E36BC">
        <w:t>. Then, same mixture was used for back titration with 0.1 mol·L</w:t>
      </w:r>
      <w:r w:rsidRPr="005E36BC">
        <w:rPr>
          <w:vertAlign w:val="superscript"/>
        </w:rPr>
        <w:t>-1</w:t>
      </w:r>
      <w:r w:rsidRPr="005E36BC">
        <w:t>NaOH solution to check the amount of excess HCl. At last, the moles of HCl reacted with BaCO</w:t>
      </w:r>
      <w:r w:rsidRPr="005E36BC">
        <w:rPr>
          <w:vertAlign w:val="subscript"/>
        </w:rPr>
        <w:t>3</w:t>
      </w:r>
      <w:r w:rsidRPr="005E36BC">
        <w:t xml:space="preserve"> precipitate was used to find the amount of CO</w:t>
      </w:r>
      <w:r w:rsidRPr="005E36BC">
        <w:rPr>
          <w:vertAlign w:val="subscript"/>
        </w:rPr>
        <w:t>2</w:t>
      </w:r>
      <w:r w:rsidRPr="005E36BC">
        <w:t xml:space="preserve"> in the corresponding partially carbonated aqueous amine sample and subsequently the CO</w:t>
      </w:r>
      <w:r w:rsidRPr="005E36BC">
        <w:rPr>
          <w:vertAlign w:val="subscript"/>
        </w:rPr>
        <w:t>2</w:t>
      </w:r>
      <w:r w:rsidRPr="005E36BC">
        <w:t xml:space="preserve"> loading value of the sample.</w:t>
      </w:r>
    </w:p>
    <w:p w:rsidR="005E36BC" w:rsidRPr="005E36BC" w:rsidRDefault="005E36BC" w:rsidP="005E36BC">
      <w:pPr>
        <w:pStyle w:val="TAMainText"/>
        <w:spacing w:after="240"/>
      </w:pPr>
      <w:r w:rsidRPr="005E36BC">
        <w:t>Dynamic viscosity was measured using MCR 101 Anton Paar double-gap rheometer. The viscometer was calibrated against the petroleum distillate and mineral oil calibration fluid which is purchased from Paragon Scientific Ltd. The calibration factor was decided according to the experimental value and given literature value. The low-temperature measurements (20 – 30) °C were achieved by applying cooling system Physica VT2 connected together with the rheometer setup. Without further purification, all these amines were used for experimental studies. The temperature range from (40 – 150) °C is measured without cooling system. Two different pressure values are used for the measuring process in order to avoid the water vaporization at high temperatures. First part of the process (20 – 80) °C was completed with pressure 1.01 bar and the second part of the process (90 – 150) °C is completed with a 4.5 bar pressure.</w:t>
      </w:r>
    </w:p>
    <w:p w:rsidR="005E36BC" w:rsidRPr="005E36BC" w:rsidRDefault="005E36BC" w:rsidP="005E36BC">
      <w:pPr>
        <w:pStyle w:val="TAMainText"/>
        <w:spacing w:after="240"/>
      </w:pPr>
      <w:r w:rsidRPr="005E36BC">
        <w:lastRenderedPageBreak/>
        <w:t xml:space="preserve">The measured data for the different amines are compared with those available from the literature. The results that are obtained from the experiments were compared with the regression viscosity values which are predicted by correlations for viscosity at different temperatures. </w:t>
      </w:r>
    </w:p>
    <w:p w:rsidR="005E36BC" w:rsidRPr="005E36BC" w:rsidRDefault="005E36BC" w:rsidP="005E36BC">
      <w:pPr>
        <w:pStyle w:val="BodyText"/>
        <w:jc w:val="both"/>
        <w:rPr>
          <w:b w:val="0"/>
        </w:rPr>
      </w:pPr>
      <w:r w:rsidRPr="005E36BC">
        <w:rPr>
          <w:b w:val="0"/>
        </w:rPr>
        <w:t>R</w:t>
      </w:r>
      <w:r w:rsidR="00A96C92">
        <w:rPr>
          <w:b w:val="0"/>
        </w:rPr>
        <w:t>ESULTS AND DISCUSSION</w:t>
      </w:r>
    </w:p>
    <w:p w:rsidR="005E36BC" w:rsidRPr="005E36BC" w:rsidRDefault="005E36BC" w:rsidP="005E36BC">
      <w:pPr>
        <w:pStyle w:val="TAMainText"/>
        <w:spacing w:after="240"/>
      </w:pPr>
      <w:r w:rsidRPr="005E36BC">
        <w:t xml:space="preserve">The viscosity data for partially carbonated MEA solutions, mass ratio </w:t>
      </w:r>
      <w:r w:rsidRPr="005E36BC">
        <w:rPr>
          <w:i/>
        </w:rPr>
        <w:t>r</w:t>
      </w:r>
      <w:r w:rsidRPr="005E36BC">
        <w:object w:dxaOrig="200" w:dyaOrig="200">
          <v:shape id="_x0000_i1029" type="#_x0000_t75" style="width:9.75pt;height:9.75pt" o:ole="">
            <v:imagedata r:id="rId15" o:title=""/>
          </v:shape>
          <o:OLEObject Type="Embed" ProgID="Equation.3" ShapeID="_x0000_i1029" DrawAspect="Content" ObjectID="_1583487961" r:id="rId16"/>
        </w:object>
      </w:r>
      <w:r w:rsidRPr="005E36BC">
        <w:t xml:space="preserve"> [0.1, 0.5], are presented in the Tables 1 - 5 respectively. Five different concentration levels considered with five different CO</w:t>
      </w:r>
      <w:r w:rsidRPr="005E36BC">
        <w:rPr>
          <w:vertAlign w:val="subscript"/>
        </w:rPr>
        <w:t>2</w:t>
      </w:r>
      <w:r w:rsidRPr="005E36BC">
        <w:t xml:space="preserve"> loading values for complete temperature range. </w:t>
      </w:r>
    </w:p>
    <w:p w:rsidR="005E36BC" w:rsidRDefault="005E36BC" w:rsidP="005E36BC">
      <w:pPr>
        <w:pStyle w:val="VDTableTitle"/>
      </w:pPr>
      <w:r w:rsidRPr="005E36BC">
        <w:rPr>
          <w:b/>
        </w:rPr>
        <w:t>Table 1:</w:t>
      </w:r>
      <w:r>
        <w:t xml:space="preserve"> Viscosity of MEA with different CO</w:t>
      </w:r>
      <w:r w:rsidRPr="00791E4E">
        <w:rPr>
          <w:vertAlign w:val="subscript"/>
        </w:rPr>
        <w:t>2</w:t>
      </w:r>
      <w:r>
        <w:t xml:space="preserve"> loading, r = 0.1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5"/>
        <w:gridCol w:w="1535"/>
        <w:gridCol w:w="1535"/>
        <w:gridCol w:w="1535"/>
        <w:gridCol w:w="1536"/>
        <w:gridCol w:w="1536"/>
      </w:tblGrid>
      <w:tr w:rsidR="005E36BC" w:rsidRPr="00CC4859" w:rsidTr="004C2B8B">
        <w:trPr>
          <w:jc w:val="center"/>
        </w:trPr>
        <w:tc>
          <w:tcPr>
            <w:tcW w:w="1535" w:type="dxa"/>
            <w:tcBorders>
              <w:top w:val="single" w:sz="4" w:space="0" w:color="auto"/>
              <w:bottom w:val="single" w:sz="4" w:space="0" w:color="auto"/>
            </w:tcBorders>
            <w:vAlign w:val="center"/>
          </w:tcPr>
          <w:p w:rsidR="005E36BC" w:rsidRPr="00791E4E" w:rsidRDefault="005E36BC" w:rsidP="008A71B7">
            <w:pPr>
              <w:jc w:val="center"/>
              <w:outlineLvl w:val="0"/>
              <w:rPr>
                <w:rFonts w:ascii="Times New Roman" w:hAnsi="Times New Roman"/>
              </w:rPr>
            </w:pPr>
            <w:r w:rsidRPr="00791E4E">
              <w:rPr>
                <w:rFonts w:ascii="Times New Roman" w:hAnsi="Times New Roman"/>
              </w:rPr>
              <w:t>Temperature (°C)</w:t>
            </w:r>
          </w:p>
        </w:tc>
        <w:tc>
          <w:tcPr>
            <w:tcW w:w="7677" w:type="dxa"/>
            <w:gridSpan w:val="5"/>
            <w:tcBorders>
              <w:top w:val="single" w:sz="4" w:space="0" w:color="auto"/>
              <w:bottom w:val="single" w:sz="4" w:space="0" w:color="auto"/>
            </w:tcBorders>
            <w:vAlign w:val="center"/>
          </w:tcPr>
          <w:p w:rsidR="005E36BC" w:rsidRPr="008A71B7" w:rsidRDefault="005E36BC" w:rsidP="008A71B7">
            <w:pPr>
              <w:pStyle w:val="TCTableBody"/>
              <w:jc w:val="center"/>
            </w:pPr>
            <w:r w:rsidRPr="008A71B7">
              <w:t>CO</w:t>
            </w:r>
            <w:r w:rsidRPr="004C2B8B">
              <w:rPr>
                <w:vertAlign w:val="subscript"/>
              </w:rPr>
              <w:t>2</w:t>
            </w:r>
            <w:r w:rsidRPr="008A71B7">
              <w:t xml:space="preserve"> loading (mol CO</w:t>
            </w:r>
            <w:r w:rsidRPr="004C2B8B">
              <w:rPr>
                <w:vertAlign w:val="subscript"/>
              </w:rPr>
              <w:t>2</w:t>
            </w:r>
            <w:r w:rsidRPr="008A71B7">
              <w:t>/mol MEA)</w:t>
            </w:r>
          </w:p>
        </w:tc>
      </w:tr>
      <w:tr w:rsidR="005E36BC" w:rsidRPr="00791E4E" w:rsidTr="004C2B8B">
        <w:trPr>
          <w:jc w:val="center"/>
        </w:trPr>
        <w:tc>
          <w:tcPr>
            <w:tcW w:w="1535" w:type="dxa"/>
            <w:tcBorders>
              <w:top w:val="single" w:sz="4" w:space="0" w:color="auto"/>
            </w:tcBorders>
            <w:vAlign w:val="center"/>
          </w:tcPr>
          <w:p w:rsidR="005E36BC" w:rsidRPr="00791E4E" w:rsidRDefault="005E36BC" w:rsidP="008A71B7">
            <w:pPr>
              <w:jc w:val="center"/>
              <w:outlineLvl w:val="0"/>
              <w:rPr>
                <w:rFonts w:ascii="Times New Roman" w:hAnsi="Times New Roman"/>
              </w:rPr>
            </w:pPr>
          </w:p>
        </w:tc>
        <w:tc>
          <w:tcPr>
            <w:tcW w:w="1535" w:type="dxa"/>
            <w:tcBorders>
              <w:top w:val="single" w:sz="4" w:space="0" w:color="auto"/>
              <w:bottom w:val="single" w:sz="4" w:space="0" w:color="auto"/>
            </w:tcBorders>
            <w:vAlign w:val="center"/>
          </w:tcPr>
          <w:p w:rsidR="005E36BC" w:rsidRPr="00791E4E" w:rsidRDefault="005E36BC" w:rsidP="004C2B8B">
            <w:pPr>
              <w:pStyle w:val="TCTableBody"/>
              <w:jc w:val="center"/>
            </w:pPr>
            <w:r>
              <w:t>α = 0.1</w:t>
            </w:r>
          </w:p>
        </w:tc>
        <w:tc>
          <w:tcPr>
            <w:tcW w:w="1535" w:type="dxa"/>
            <w:tcBorders>
              <w:top w:val="single" w:sz="4" w:space="0" w:color="auto"/>
              <w:bottom w:val="single" w:sz="4" w:space="0" w:color="auto"/>
            </w:tcBorders>
            <w:vAlign w:val="center"/>
          </w:tcPr>
          <w:p w:rsidR="005E36BC" w:rsidRPr="00791E4E" w:rsidRDefault="005E36BC" w:rsidP="004C2B8B">
            <w:pPr>
              <w:pStyle w:val="TCTableBody"/>
              <w:jc w:val="center"/>
            </w:pPr>
            <w:r>
              <w:t>α = 0.2</w:t>
            </w:r>
          </w:p>
        </w:tc>
        <w:tc>
          <w:tcPr>
            <w:tcW w:w="1535" w:type="dxa"/>
            <w:tcBorders>
              <w:top w:val="single" w:sz="4" w:space="0" w:color="auto"/>
              <w:bottom w:val="single" w:sz="4" w:space="0" w:color="auto"/>
            </w:tcBorders>
            <w:vAlign w:val="center"/>
          </w:tcPr>
          <w:p w:rsidR="005E36BC" w:rsidRPr="00791E4E" w:rsidRDefault="005E36BC" w:rsidP="004C2B8B">
            <w:pPr>
              <w:pStyle w:val="TCTableBody"/>
              <w:jc w:val="center"/>
            </w:pPr>
            <w:r>
              <w:t>α =  0.3</w:t>
            </w:r>
          </w:p>
        </w:tc>
        <w:tc>
          <w:tcPr>
            <w:tcW w:w="1536" w:type="dxa"/>
            <w:tcBorders>
              <w:top w:val="single" w:sz="4" w:space="0" w:color="auto"/>
              <w:bottom w:val="single" w:sz="4" w:space="0" w:color="auto"/>
            </w:tcBorders>
            <w:vAlign w:val="center"/>
          </w:tcPr>
          <w:p w:rsidR="005E36BC" w:rsidRPr="00791E4E" w:rsidRDefault="005E36BC" w:rsidP="004C2B8B">
            <w:pPr>
              <w:pStyle w:val="TCTableBody"/>
              <w:jc w:val="center"/>
            </w:pPr>
            <w:r>
              <w:t>α = 0.4</w:t>
            </w:r>
          </w:p>
        </w:tc>
        <w:tc>
          <w:tcPr>
            <w:tcW w:w="1536" w:type="dxa"/>
            <w:tcBorders>
              <w:top w:val="single" w:sz="4" w:space="0" w:color="auto"/>
              <w:bottom w:val="single" w:sz="4" w:space="0" w:color="auto"/>
            </w:tcBorders>
            <w:vAlign w:val="center"/>
          </w:tcPr>
          <w:p w:rsidR="005E36BC" w:rsidRPr="00791E4E" w:rsidRDefault="005E36BC" w:rsidP="004C2B8B">
            <w:pPr>
              <w:pStyle w:val="TCTableBody"/>
              <w:jc w:val="center"/>
            </w:pPr>
            <w:r>
              <w:t>α = 0.5</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20</w:t>
            </w:r>
          </w:p>
        </w:tc>
        <w:tc>
          <w:tcPr>
            <w:tcW w:w="1535" w:type="dxa"/>
            <w:tcBorders>
              <w:top w:val="single" w:sz="4" w:space="0" w:color="auto"/>
            </w:tcBorders>
            <w:vAlign w:val="center"/>
          </w:tcPr>
          <w:p w:rsidR="005E36BC" w:rsidRPr="00791E4E" w:rsidRDefault="005E36BC" w:rsidP="004C2B8B">
            <w:pPr>
              <w:pStyle w:val="TCTableBody"/>
              <w:jc w:val="center"/>
            </w:pPr>
            <w:r>
              <w:t>1.46</w:t>
            </w:r>
          </w:p>
        </w:tc>
        <w:tc>
          <w:tcPr>
            <w:tcW w:w="1535" w:type="dxa"/>
            <w:tcBorders>
              <w:top w:val="single" w:sz="4" w:space="0" w:color="auto"/>
            </w:tcBorders>
            <w:vAlign w:val="center"/>
          </w:tcPr>
          <w:p w:rsidR="005E36BC" w:rsidRPr="00791E4E" w:rsidRDefault="005E36BC" w:rsidP="004C2B8B">
            <w:pPr>
              <w:pStyle w:val="TCTableBody"/>
              <w:jc w:val="center"/>
            </w:pPr>
            <w:r>
              <w:t>1.49</w:t>
            </w:r>
          </w:p>
        </w:tc>
        <w:tc>
          <w:tcPr>
            <w:tcW w:w="1535" w:type="dxa"/>
            <w:tcBorders>
              <w:top w:val="single" w:sz="4" w:space="0" w:color="auto"/>
            </w:tcBorders>
            <w:vAlign w:val="center"/>
          </w:tcPr>
          <w:p w:rsidR="005E36BC" w:rsidRPr="00791E4E" w:rsidRDefault="005E36BC" w:rsidP="004C2B8B">
            <w:pPr>
              <w:pStyle w:val="TCTableBody"/>
              <w:jc w:val="center"/>
            </w:pPr>
            <w:r>
              <w:t>1.51</w:t>
            </w:r>
          </w:p>
        </w:tc>
        <w:tc>
          <w:tcPr>
            <w:tcW w:w="1536" w:type="dxa"/>
            <w:tcBorders>
              <w:top w:val="single" w:sz="4" w:space="0" w:color="auto"/>
            </w:tcBorders>
            <w:vAlign w:val="center"/>
          </w:tcPr>
          <w:p w:rsidR="005E36BC" w:rsidRPr="00791E4E" w:rsidRDefault="005E36BC" w:rsidP="004C2B8B">
            <w:pPr>
              <w:pStyle w:val="TCTableBody"/>
              <w:jc w:val="center"/>
            </w:pPr>
            <w:r>
              <w:t>1.54</w:t>
            </w:r>
          </w:p>
        </w:tc>
        <w:tc>
          <w:tcPr>
            <w:tcW w:w="1536" w:type="dxa"/>
            <w:tcBorders>
              <w:top w:val="single" w:sz="4" w:space="0" w:color="auto"/>
            </w:tcBorders>
            <w:vAlign w:val="center"/>
          </w:tcPr>
          <w:p w:rsidR="005E36BC" w:rsidRPr="00791E4E" w:rsidRDefault="005E36BC" w:rsidP="004C2B8B">
            <w:pPr>
              <w:pStyle w:val="TCTableBody"/>
              <w:jc w:val="center"/>
            </w:pPr>
            <w:r>
              <w:t>1.58</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25</w:t>
            </w:r>
          </w:p>
        </w:tc>
        <w:tc>
          <w:tcPr>
            <w:tcW w:w="1535" w:type="dxa"/>
            <w:vAlign w:val="center"/>
          </w:tcPr>
          <w:p w:rsidR="005E36BC" w:rsidRPr="00791E4E" w:rsidRDefault="005E36BC" w:rsidP="004C2B8B">
            <w:pPr>
              <w:pStyle w:val="TCTableBody"/>
              <w:jc w:val="center"/>
            </w:pPr>
            <w:r>
              <w:t>1.31</w:t>
            </w:r>
          </w:p>
        </w:tc>
        <w:tc>
          <w:tcPr>
            <w:tcW w:w="1535" w:type="dxa"/>
            <w:vAlign w:val="center"/>
          </w:tcPr>
          <w:p w:rsidR="005E36BC" w:rsidRPr="00791E4E" w:rsidRDefault="005E36BC" w:rsidP="004C2B8B">
            <w:pPr>
              <w:pStyle w:val="TCTableBody"/>
              <w:jc w:val="center"/>
            </w:pPr>
            <w:r>
              <w:t>1.34</w:t>
            </w:r>
          </w:p>
        </w:tc>
        <w:tc>
          <w:tcPr>
            <w:tcW w:w="1535" w:type="dxa"/>
            <w:vAlign w:val="center"/>
          </w:tcPr>
          <w:p w:rsidR="005E36BC" w:rsidRPr="00791E4E" w:rsidRDefault="005E36BC" w:rsidP="004C2B8B">
            <w:pPr>
              <w:pStyle w:val="TCTableBody"/>
              <w:jc w:val="center"/>
            </w:pPr>
            <w:r>
              <w:t>1.37</w:t>
            </w:r>
          </w:p>
        </w:tc>
        <w:tc>
          <w:tcPr>
            <w:tcW w:w="1536" w:type="dxa"/>
            <w:vAlign w:val="center"/>
          </w:tcPr>
          <w:p w:rsidR="005E36BC" w:rsidRPr="00791E4E" w:rsidRDefault="005E36BC" w:rsidP="004C2B8B">
            <w:pPr>
              <w:pStyle w:val="TCTableBody"/>
              <w:jc w:val="center"/>
            </w:pPr>
            <w:r>
              <w:t>1.43</w:t>
            </w:r>
          </w:p>
        </w:tc>
        <w:tc>
          <w:tcPr>
            <w:tcW w:w="1536" w:type="dxa"/>
            <w:vAlign w:val="center"/>
          </w:tcPr>
          <w:p w:rsidR="005E36BC" w:rsidRPr="00791E4E" w:rsidRDefault="005E36BC" w:rsidP="004C2B8B">
            <w:pPr>
              <w:pStyle w:val="TCTableBody"/>
              <w:jc w:val="center"/>
            </w:pPr>
            <w:r>
              <w:t>1.48</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30</w:t>
            </w:r>
          </w:p>
        </w:tc>
        <w:tc>
          <w:tcPr>
            <w:tcW w:w="1535" w:type="dxa"/>
            <w:vAlign w:val="center"/>
          </w:tcPr>
          <w:p w:rsidR="005E36BC" w:rsidRPr="00791E4E" w:rsidRDefault="005E36BC" w:rsidP="004C2B8B">
            <w:pPr>
              <w:pStyle w:val="TCTableBody"/>
              <w:jc w:val="center"/>
            </w:pPr>
            <w:r>
              <w:t>1.16</w:t>
            </w:r>
          </w:p>
        </w:tc>
        <w:tc>
          <w:tcPr>
            <w:tcW w:w="1535" w:type="dxa"/>
            <w:vAlign w:val="center"/>
          </w:tcPr>
          <w:p w:rsidR="005E36BC" w:rsidRPr="00791E4E" w:rsidRDefault="005E36BC" w:rsidP="004C2B8B">
            <w:pPr>
              <w:pStyle w:val="TCTableBody"/>
              <w:jc w:val="center"/>
            </w:pPr>
            <w:r>
              <w:t>1.19</w:t>
            </w:r>
          </w:p>
        </w:tc>
        <w:tc>
          <w:tcPr>
            <w:tcW w:w="1535" w:type="dxa"/>
            <w:vAlign w:val="center"/>
          </w:tcPr>
          <w:p w:rsidR="005E36BC" w:rsidRPr="00791E4E" w:rsidRDefault="005E36BC" w:rsidP="004C2B8B">
            <w:pPr>
              <w:pStyle w:val="TCTableBody"/>
              <w:jc w:val="center"/>
            </w:pPr>
            <w:r>
              <w:t>1.21</w:t>
            </w:r>
          </w:p>
        </w:tc>
        <w:tc>
          <w:tcPr>
            <w:tcW w:w="1536" w:type="dxa"/>
            <w:vAlign w:val="center"/>
          </w:tcPr>
          <w:p w:rsidR="005E36BC" w:rsidRPr="00791E4E" w:rsidRDefault="005E36BC" w:rsidP="004C2B8B">
            <w:pPr>
              <w:pStyle w:val="TCTableBody"/>
              <w:jc w:val="center"/>
            </w:pPr>
            <w:r>
              <w:t>1.22</w:t>
            </w:r>
          </w:p>
        </w:tc>
        <w:tc>
          <w:tcPr>
            <w:tcW w:w="1536" w:type="dxa"/>
            <w:vAlign w:val="center"/>
          </w:tcPr>
          <w:p w:rsidR="005E36BC" w:rsidRPr="00791E4E" w:rsidRDefault="005E36BC" w:rsidP="004C2B8B">
            <w:pPr>
              <w:pStyle w:val="TCTableBody"/>
              <w:jc w:val="center"/>
            </w:pPr>
            <w:r>
              <w:t>1.25</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40</w:t>
            </w:r>
          </w:p>
        </w:tc>
        <w:tc>
          <w:tcPr>
            <w:tcW w:w="1535" w:type="dxa"/>
            <w:vAlign w:val="center"/>
          </w:tcPr>
          <w:p w:rsidR="005E36BC" w:rsidRPr="00791E4E" w:rsidRDefault="005E36BC" w:rsidP="004C2B8B">
            <w:pPr>
              <w:pStyle w:val="TCTableBody"/>
              <w:jc w:val="center"/>
            </w:pPr>
            <w:r>
              <w:t>0.93</w:t>
            </w:r>
          </w:p>
        </w:tc>
        <w:tc>
          <w:tcPr>
            <w:tcW w:w="1535" w:type="dxa"/>
            <w:vAlign w:val="center"/>
          </w:tcPr>
          <w:p w:rsidR="005E36BC" w:rsidRPr="00791E4E" w:rsidRDefault="005E36BC" w:rsidP="004C2B8B">
            <w:pPr>
              <w:pStyle w:val="TCTableBody"/>
              <w:jc w:val="center"/>
            </w:pPr>
            <w:r>
              <w:t>0.96</w:t>
            </w:r>
          </w:p>
        </w:tc>
        <w:tc>
          <w:tcPr>
            <w:tcW w:w="1535" w:type="dxa"/>
            <w:vAlign w:val="center"/>
          </w:tcPr>
          <w:p w:rsidR="005E36BC" w:rsidRPr="00791E4E" w:rsidRDefault="005E36BC" w:rsidP="004C2B8B">
            <w:pPr>
              <w:pStyle w:val="TCTableBody"/>
              <w:jc w:val="center"/>
            </w:pPr>
            <w:r>
              <w:t>0.98</w:t>
            </w:r>
          </w:p>
        </w:tc>
        <w:tc>
          <w:tcPr>
            <w:tcW w:w="1536" w:type="dxa"/>
            <w:vAlign w:val="center"/>
          </w:tcPr>
          <w:p w:rsidR="005E36BC" w:rsidRPr="00791E4E" w:rsidRDefault="005E36BC" w:rsidP="004C2B8B">
            <w:pPr>
              <w:pStyle w:val="TCTableBody"/>
              <w:jc w:val="center"/>
            </w:pPr>
            <w:r>
              <w:t>0.99</w:t>
            </w:r>
          </w:p>
        </w:tc>
        <w:tc>
          <w:tcPr>
            <w:tcW w:w="1536" w:type="dxa"/>
            <w:vAlign w:val="center"/>
          </w:tcPr>
          <w:p w:rsidR="005E36BC" w:rsidRPr="00791E4E" w:rsidRDefault="005E36BC" w:rsidP="004C2B8B">
            <w:pPr>
              <w:pStyle w:val="TCTableBody"/>
              <w:jc w:val="center"/>
            </w:pPr>
            <w:r>
              <w:t>1.04</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50</w:t>
            </w:r>
          </w:p>
        </w:tc>
        <w:tc>
          <w:tcPr>
            <w:tcW w:w="1535" w:type="dxa"/>
            <w:vAlign w:val="center"/>
          </w:tcPr>
          <w:p w:rsidR="005E36BC" w:rsidRPr="00791E4E" w:rsidRDefault="005E36BC" w:rsidP="004C2B8B">
            <w:pPr>
              <w:pStyle w:val="TCTableBody"/>
              <w:jc w:val="center"/>
            </w:pPr>
            <w:r>
              <w:t>0.74</w:t>
            </w:r>
          </w:p>
        </w:tc>
        <w:tc>
          <w:tcPr>
            <w:tcW w:w="1535" w:type="dxa"/>
            <w:vAlign w:val="center"/>
          </w:tcPr>
          <w:p w:rsidR="005E36BC" w:rsidRPr="00791E4E" w:rsidRDefault="005E36BC" w:rsidP="004C2B8B">
            <w:pPr>
              <w:pStyle w:val="TCTableBody"/>
              <w:jc w:val="center"/>
            </w:pPr>
            <w:r>
              <w:t>0.77</w:t>
            </w:r>
          </w:p>
        </w:tc>
        <w:tc>
          <w:tcPr>
            <w:tcW w:w="1535" w:type="dxa"/>
            <w:vAlign w:val="center"/>
          </w:tcPr>
          <w:p w:rsidR="005E36BC" w:rsidRPr="00791E4E" w:rsidRDefault="005E36BC" w:rsidP="004C2B8B">
            <w:pPr>
              <w:pStyle w:val="TCTableBody"/>
              <w:jc w:val="center"/>
            </w:pPr>
            <w:r>
              <w:t>0.79</w:t>
            </w:r>
          </w:p>
        </w:tc>
        <w:tc>
          <w:tcPr>
            <w:tcW w:w="1536" w:type="dxa"/>
            <w:vAlign w:val="center"/>
          </w:tcPr>
          <w:p w:rsidR="005E36BC" w:rsidRPr="00791E4E" w:rsidRDefault="005E36BC" w:rsidP="004C2B8B">
            <w:pPr>
              <w:pStyle w:val="TCTableBody"/>
              <w:jc w:val="center"/>
            </w:pPr>
            <w:r>
              <w:t>0.83</w:t>
            </w:r>
          </w:p>
        </w:tc>
        <w:tc>
          <w:tcPr>
            <w:tcW w:w="1536" w:type="dxa"/>
            <w:vAlign w:val="center"/>
          </w:tcPr>
          <w:p w:rsidR="005E36BC" w:rsidRPr="00791E4E" w:rsidRDefault="005E36BC" w:rsidP="004C2B8B">
            <w:pPr>
              <w:pStyle w:val="TCTableBody"/>
              <w:jc w:val="center"/>
            </w:pPr>
            <w:r>
              <w:t>0.87</w:t>
            </w:r>
          </w:p>
        </w:tc>
      </w:tr>
      <w:tr w:rsidR="005E36BC" w:rsidRPr="00791E4E" w:rsidTr="004C2B8B">
        <w:trPr>
          <w:jc w:val="center"/>
        </w:trPr>
        <w:tc>
          <w:tcPr>
            <w:tcW w:w="1535" w:type="dxa"/>
            <w:vAlign w:val="center"/>
          </w:tcPr>
          <w:p w:rsidR="005E36BC" w:rsidRPr="00791E4E" w:rsidRDefault="005E36BC" w:rsidP="008A71B7">
            <w:pPr>
              <w:jc w:val="center"/>
              <w:outlineLvl w:val="0"/>
              <w:rPr>
                <w:rFonts w:ascii="Times New Roman" w:hAnsi="Times New Roman"/>
              </w:rPr>
            </w:pPr>
            <w:r>
              <w:rPr>
                <w:rFonts w:ascii="Times New Roman" w:hAnsi="Times New Roman"/>
              </w:rPr>
              <w:t>60</w:t>
            </w:r>
          </w:p>
        </w:tc>
        <w:tc>
          <w:tcPr>
            <w:tcW w:w="1535" w:type="dxa"/>
            <w:vAlign w:val="center"/>
          </w:tcPr>
          <w:p w:rsidR="005E36BC" w:rsidRPr="00791E4E" w:rsidRDefault="005E36BC" w:rsidP="004C2B8B">
            <w:pPr>
              <w:pStyle w:val="TCTableBody"/>
              <w:jc w:val="center"/>
            </w:pPr>
            <w:r>
              <w:t>0.65</w:t>
            </w:r>
          </w:p>
        </w:tc>
        <w:tc>
          <w:tcPr>
            <w:tcW w:w="1535" w:type="dxa"/>
            <w:vAlign w:val="center"/>
          </w:tcPr>
          <w:p w:rsidR="005E36BC" w:rsidRPr="00791E4E" w:rsidRDefault="005E36BC" w:rsidP="004C2B8B">
            <w:pPr>
              <w:pStyle w:val="TCTableBody"/>
              <w:jc w:val="center"/>
            </w:pPr>
            <w:r>
              <w:t>0.67</w:t>
            </w:r>
          </w:p>
        </w:tc>
        <w:tc>
          <w:tcPr>
            <w:tcW w:w="1535" w:type="dxa"/>
            <w:vAlign w:val="center"/>
          </w:tcPr>
          <w:p w:rsidR="005E36BC" w:rsidRPr="00791E4E" w:rsidRDefault="005E36BC" w:rsidP="004C2B8B">
            <w:pPr>
              <w:pStyle w:val="TCTableBody"/>
              <w:jc w:val="center"/>
            </w:pPr>
            <w:r>
              <w:t>0.69</w:t>
            </w:r>
          </w:p>
        </w:tc>
        <w:tc>
          <w:tcPr>
            <w:tcW w:w="1536" w:type="dxa"/>
            <w:vAlign w:val="center"/>
          </w:tcPr>
          <w:p w:rsidR="005E36BC" w:rsidRPr="00791E4E" w:rsidRDefault="005E36BC" w:rsidP="004C2B8B">
            <w:pPr>
              <w:pStyle w:val="TCTableBody"/>
              <w:jc w:val="center"/>
            </w:pPr>
            <w:r>
              <w:t>0.72</w:t>
            </w:r>
          </w:p>
        </w:tc>
        <w:tc>
          <w:tcPr>
            <w:tcW w:w="1536" w:type="dxa"/>
            <w:vAlign w:val="center"/>
          </w:tcPr>
          <w:p w:rsidR="005E36BC" w:rsidRPr="00791E4E" w:rsidRDefault="005E36BC" w:rsidP="004C2B8B">
            <w:pPr>
              <w:pStyle w:val="TCTableBody"/>
              <w:jc w:val="center"/>
            </w:pPr>
            <w:r>
              <w:t>0.75</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70</w:t>
            </w:r>
          </w:p>
        </w:tc>
        <w:tc>
          <w:tcPr>
            <w:tcW w:w="1535" w:type="dxa"/>
            <w:vAlign w:val="center"/>
          </w:tcPr>
          <w:p w:rsidR="005E36BC" w:rsidRPr="00791E4E" w:rsidRDefault="005E36BC" w:rsidP="004C2B8B">
            <w:pPr>
              <w:pStyle w:val="TCTableBody"/>
              <w:jc w:val="center"/>
            </w:pPr>
            <w:r>
              <w:t>0.56</w:t>
            </w:r>
          </w:p>
        </w:tc>
        <w:tc>
          <w:tcPr>
            <w:tcW w:w="1535" w:type="dxa"/>
            <w:vAlign w:val="center"/>
          </w:tcPr>
          <w:p w:rsidR="005E36BC" w:rsidRPr="00791E4E" w:rsidRDefault="005E36BC" w:rsidP="004C2B8B">
            <w:pPr>
              <w:pStyle w:val="TCTableBody"/>
              <w:jc w:val="center"/>
            </w:pPr>
            <w:r>
              <w:t>0.59</w:t>
            </w:r>
          </w:p>
        </w:tc>
        <w:tc>
          <w:tcPr>
            <w:tcW w:w="1535" w:type="dxa"/>
            <w:vAlign w:val="center"/>
          </w:tcPr>
          <w:p w:rsidR="005E36BC" w:rsidRPr="00791E4E" w:rsidRDefault="005E36BC" w:rsidP="004C2B8B">
            <w:pPr>
              <w:pStyle w:val="TCTableBody"/>
              <w:jc w:val="center"/>
            </w:pPr>
            <w:r>
              <w:t>0.63</w:t>
            </w:r>
          </w:p>
        </w:tc>
        <w:tc>
          <w:tcPr>
            <w:tcW w:w="1536" w:type="dxa"/>
            <w:vAlign w:val="center"/>
          </w:tcPr>
          <w:p w:rsidR="005E36BC" w:rsidRPr="00791E4E" w:rsidRDefault="005E36BC" w:rsidP="004C2B8B">
            <w:pPr>
              <w:pStyle w:val="TCTableBody"/>
              <w:jc w:val="center"/>
            </w:pPr>
            <w:r>
              <w:t>0.66</w:t>
            </w:r>
          </w:p>
        </w:tc>
        <w:tc>
          <w:tcPr>
            <w:tcW w:w="1536" w:type="dxa"/>
            <w:vAlign w:val="center"/>
          </w:tcPr>
          <w:p w:rsidR="005E36BC" w:rsidRPr="00791E4E" w:rsidRDefault="005E36BC" w:rsidP="004C2B8B">
            <w:pPr>
              <w:pStyle w:val="TCTableBody"/>
              <w:jc w:val="center"/>
            </w:pPr>
            <w:r>
              <w:t>0.69</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80</w:t>
            </w:r>
          </w:p>
        </w:tc>
        <w:tc>
          <w:tcPr>
            <w:tcW w:w="1535" w:type="dxa"/>
            <w:vAlign w:val="center"/>
          </w:tcPr>
          <w:p w:rsidR="005E36BC" w:rsidRPr="00791E4E" w:rsidRDefault="005E36BC" w:rsidP="004C2B8B">
            <w:pPr>
              <w:pStyle w:val="TCTableBody"/>
              <w:jc w:val="center"/>
            </w:pPr>
            <w:r>
              <w:t>0.47</w:t>
            </w:r>
          </w:p>
        </w:tc>
        <w:tc>
          <w:tcPr>
            <w:tcW w:w="1535" w:type="dxa"/>
            <w:vAlign w:val="center"/>
          </w:tcPr>
          <w:p w:rsidR="005E36BC" w:rsidRPr="00791E4E" w:rsidRDefault="005E36BC" w:rsidP="004C2B8B">
            <w:pPr>
              <w:pStyle w:val="TCTableBody"/>
              <w:jc w:val="center"/>
            </w:pPr>
            <w:r>
              <w:t>0.49</w:t>
            </w:r>
          </w:p>
        </w:tc>
        <w:tc>
          <w:tcPr>
            <w:tcW w:w="1535" w:type="dxa"/>
            <w:vAlign w:val="center"/>
          </w:tcPr>
          <w:p w:rsidR="005E36BC" w:rsidRPr="00791E4E" w:rsidRDefault="005E36BC" w:rsidP="004C2B8B">
            <w:pPr>
              <w:pStyle w:val="TCTableBody"/>
              <w:jc w:val="center"/>
            </w:pPr>
            <w:r>
              <w:t>0.52</w:t>
            </w:r>
          </w:p>
        </w:tc>
        <w:tc>
          <w:tcPr>
            <w:tcW w:w="1536" w:type="dxa"/>
            <w:vAlign w:val="center"/>
          </w:tcPr>
          <w:p w:rsidR="005E36BC" w:rsidRPr="00791E4E" w:rsidRDefault="005E36BC" w:rsidP="004C2B8B">
            <w:pPr>
              <w:pStyle w:val="TCTableBody"/>
              <w:jc w:val="center"/>
            </w:pPr>
            <w:r>
              <w:t>0.55</w:t>
            </w:r>
          </w:p>
        </w:tc>
        <w:tc>
          <w:tcPr>
            <w:tcW w:w="1536" w:type="dxa"/>
            <w:vAlign w:val="center"/>
          </w:tcPr>
          <w:p w:rsidR="005E36BC" w:rsidRPr="00791E4E" w:rsidRDefault="005E36BC" w:rsidP="004C2B8B">
            <w:pPr>
              <w:pStyle w:val="TCTableBody"/>
              <w:jc w:val="center"/>
            </w:pPr>
            <w:r>
              <w:t>0.58</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90</w:t>
            </w:r>
          </w:p>
        </w:tc>
        <w:tc>
          <w:tcPr>
            <w:tcW w:w="1535" w:type="dxa"/>
            <w:vAlign w:val="center"/>
          </w:tcPr>
          <w:p w:rsidR="005E36BC" w:rsidRPr="001126A0" w:rsidRDefault="005E36BC" w:rsidP="004C2B8B">
            <w:pPr>
              <w:pStyle w:val="TCTableBody"/>
              <w:jc w:val="center"/>
            </w:pPr>
            <w:r w:rsidRPr="001126A0">
              <w:t>0.41</w:t>
            </w:r>
          </w:p>
        </w:tc>
        <w:tc>
          <w:tcPr>
            <w:tcW w:w="1535" w:type="dxa"/>
            <w:vAlign w:val="center"/>
          </w:tcPr>
          <w:p w:rsidR="005E36BC" w:rsidRPr="001126A0" w:rsidRDefault="005E36BC" w:rsidP="004C2B8B">
            <w:pPr>
              <w:pStyle w:val="TCTableBody"/>
              <w:jc w:val="center"/>
            </w:pPr>
            <w:r w:rsidRPr="001126A0">
              <w:t>0.43</w:t>
            </w:r>
          </w:p>
        </w:tc>
        <w:tc>
          <w:tcPr>
            <w:tcW w:w="1535" w:type="dxa"/>
            <w:vAlign w:val="center"/>
          </w:tcPr>
          <w:p w:rsidR="005E36BC" w:rsidRPr="001126A0" w:rsidRDefault="005E36BC" w:rsidP="004C2B8B">
            <w:pPr>
              <w:pStyle w:val="TCTableBody"/>
              <w:jc w:val="center"/>
            </w:pPr>
            <w:r w:rsidRPr="001126A0">
              <w:t>0.46</w:t>
            </w:r>
          </w:p>
        </w:tc>
        <w:tc>
          <w:tcPr>
            <w:tcW w:w="1536" w:type="dxa"/>
            <w:vAlign w:val="center"/>
          </w:tcPr>
          <w:p w:rsidR="005E36BC" w:rsidRPr="001126A0" w:rsidRDefault="005E36BC" w:rsidP="004C2B8B">
            <w:pPr>
              <w:pStyle w:val="TCTableBody"/>
              <w:jc w:val="center"/>
            </w:pPr>
            <w:r w:rsidRPr="001126A0">
              <w:t>0.53</w:t>
            </w:r>
          </w:p>
        </w:tc>
        <w:tc>
          <w:tcPr>
            <w:tcW w:w="1536" w:type="dxa"/>
            <w:vAlign w:val="center"/>
          </w:tcPr>
          <w:p w:rsidR="005E36BC" w:rsidRPr="001126A0" w:rsidRDefault="005E36BC" w:rsidP="004C2B8B">
            <w:pPr>
              <w:pStyle w:val="TCTableBody"/>
              <w:jc w:val="center"/>
            </w:pPr>
            <w:r w:rsidRPr="001126A0">
              <w:t>0.55</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100</w:t>
            </w:r>
          </w:p>
        </w:tc>
        <w:tc>
          <w:tcPr>
            <w:tcW w:w="1535" w:type="dxa"/>
            <w:vAlign w:val="center"/>
          </w:tcPr>
          <w:p w:rsidR="005E36BC" w:rsidRPr="001126A0" w:rsidRDefault="005E36BC" w:rsidP="004C2B8B">
            <w:pPr>
              <w:pStyle w:val="TCTableBody"/>
              <w:jc w:val="center"/>
            </w:pPr>
            <w:r w:rsidRPr="001126A0">
              <w:t>0.37</w:t>
            </w:r>
          </w:p>
        </w:tc>
        <w:tc>
          <w:tcPr>
            <w:tcW w:w="1535" w:type="dxa"/>
            <w:vAlign w:val="center"/>
          </w:tcPr>
          <w:p w:rsidR="005E36BC" w:rsidRPr="001126A0" w:rsidRDefault="005E36BC" w:rsidP="004C2B8B">
            <w:pPr>
              <w:pStyle w:val="TCTableBody"/>
              <w:jc w:val="center"/>
            </w:pPr>
            <w:r w:rsidRPr="001126A0">
              <w:t>0.38</w:t>
            </w:r>
          </w:p>
        </w:tc>
        <w:tc>
          <w:tcPr>
            <w:tcW w:w="1535" w:type="dxa"/>
            <w:vAlign w:val="center"/>
          </w:tcPr>
          <w:p w:rsidR="005E36BC" w:rsidRPr="001126A0" w:rsidRDefault="005E36BC" w:rsidP="004C2B8B">
            <w:pPr>
              <w:pStyle w:val="TCTableBody"/>
              <w:jc w:val="center"/>
            </w:pPr>
            <w:r w:rsidRPr="001126A0">
              <w:t>0.42</w:t>
            </w:r>
          </w:p>
        </w:tc>
        <w:tc>
          <w:tcPr>
            <w:tcW w:w="1536" w:type="dxa"/>
            <w:vAlign w:val="center"/>
          </w:tcPr>
          <w:p w:rsidR="005E36BC" w:rsidRPr="001126A0" w:rsidRDefault="005E36BC" w:rsidP="004C2B8B">
            <w:pPr>
              <w:pStyle w:val="TCTableBody"/>
              <w:jc w:val="center"/>
            </w:pPr>
            <w:r w:rsidRPr="001126A0">
              <w:t>0.46</w:t>
            </w:r>
          </w:p>
        </w:tc>
        <w:tc>
          <w:tcPr>
            <w:tcW w:w="1536" w:type="dxa"/>
            <w:vAlign w:val="center"/>
          </w:tcPr>
          <w:p w:rsidR="005E36BC" w:rsidRPr="001126A0" w:rsidRDefault="005E36BC" w:rsidP="004C2B8B">
            <w:pPr>
              <w:pStyle w:val="TCTableBody"/>
              <w:jc w:val="center"/>
            </w:pPr>
            <w:r w:rsidRPr="001126A0">
              <w:t>0.48</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110</w:t>
            </w:r>
          </w:p>
        </w:tc>
        <w:tc>
          <w:tcPr>
            <w:tcW w:w="1535" w:type="dxa"/>
            <w:vAlign w:val="center"/>
          </w:tcPr>
          <w:p w:rsidR="005E36BC" w:rsidRPr="001126A0" w:rsidRDefault="005E36BC" w:rsidP="004C2B8B">
            <w:pPr>
              <w:pStyle w:val="TCTableBody"/>
              <w:jc w:val="center"/>
            </w:pPr>
            <w:r w:rsidRPr="001126A0">
              <w:t>0.34</w:t>
            </w:r>
          </w:p>
        </w:tc>
        <w:tc>
          <w:tcPr>
            <w:tcW w:w="1535" w:type="dxa"/>
            <w:vAlign w:val="center"/>
          </w:tcPr>
          <w:p w:rsidR="005E36BC" w:rsidRPr="001126A0" w:rsidRDefault="005E36BC" w:rsidP="004C2B8B">
            <w:pPr>
              <w:pStyle w:val="TCTableBody"/>
              <w:jc w:val="center"/>
            </w:pPr>
            <w:r w:rsidRPr="001126A0">
              <w:t>0.36</w:t>
            </w:r>
          </w:p>
        </w:tc>
        <w:tc>
          <w:tcPr>
            <w:tcW w:w="1535" w:type="dxa"/>
            <w:vAlign w:val="center"/>
          </w:tcPr>
          <w:p w:rsidR="005E36BC" w:rsidRPr="001126A0" w:rsidRDefault="005E36BC" w:rsidP="004C2B8B">
            <w:pPr>
              <w:pStyle w:val="TCTableBody"/>
              <w:jc w:val="center"/>
            </w:pPr>
            <w:r w:rsidRPr="001126A0">
              <w:t>0.39</w:t>
            </w:r>
          </w:p>
        </w:tc>
        <w:tc>
          <w:tcPr>
            <w:tcW w:w="1536" w:type="dxa"/>
            <w:vAlign w:val="center"/>
          </w:tcPr>
          <w:p w:rsidR="005E36BC" w:rsidRPr="001126A0" w:rsidRDefault="005E36BC" w:rsidP="004C2B8B">
            <w:pPr>
              <w:pStyle w:val="TCTableBody"/>
              <w:jc w:val="center"/>
            </w:pPr>
            <w:r w:rsidRPr="001126A0">
              <w:t>0.42</w:t>
            </w:r>
          </w:p>
        </w:tc>
        <w:tc>
          <w:tcPr>
            <w:tcW w:w="1536" w:type="dxa"/>
            <w:vAlign w:val="center"/>
          </w:tcPr>
          <w:p w:rsidR="005E36BC" w:rsidRPr="001126A0" w:rsidRDefault="005E36BC" w:rsidP="004C2B8B">
            <w:pPr>
              <w:pStyle w:val="TCTableBody"/>
              <w:jc w:val="center"/>
            </w:pPr>
            <w:r w:rsidRPr="001126A0">
              <w:t>0.44</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120</w:t>
            </w:r>
          </w:p>
        </w:tc>
        <w:tc>
          <w:tcPr>
            <w:tcW w:w="1535" w:type="dxa"/>
            <w:vAlign w:val="center"/>
          </w:tcPr>
          <w:p w:rsidR="005E36BC" w:rsidRPr="001126A0" w:rsidRDefault="005E36BC" w:rsidP="004C2B8B">
            <w:pPr>
              <w:pStyle w:val="TCTableBody"/>
              <w:jc w:val="center"/>
            </w:pPr>
            <w:r w:rsidRPr="001126A0">
              <w:t>0.31</w:t>
            </w:r>
          </w:p>
        </w:tc>
        <w:tc>
          <w:tcPr>
            <w:tcW w:w="1535" w:type="dxa"/>
            <w:vAlign w:val="center"/>
          </w:tcPr>
          <w:p w:rsidR="005E36BC" w:rsidRPr="001126A0" w:rsidRDefault="005E36BC" w:rsidP="004C2B8B">
            <w:pPr>
              <w:pStyle w:val="TCTableBody"/>
              <w:jc w:val="center"/>
            </w:pPr>
            <w:r w:rsidRPr="001126A0">
              <w:t>0.33</w:t>
            </w:r>
          </w:p>
        </w:tc>
        <w:tc>
          <w:tcPr>
            <w:tcW w:w="1535" w:type="dxa"/>
            <w:vAlign w:val="center"/>
          </w:tcPr>
          <w:p w:rsidR="005E36BC" w:rsidRPr="001126A0" w:rsidRDefault="005E36BC" w:rsidP="004C2B8B">
            <w:pPr>
              <w:pStyle w:val="TCTableBody"/>
              <w:jc w:val="center"/>
            </w:pPr>
            <w:r w:rsidRPr="001126A0">
              <w:t>0.36</w:t>
            </w:r>
          </w:p>
        </w:tc>
        <w:tc>
          <w:tcPr>
            <w:tcW w:w="1536" w:type="dxa"/>
            <w:vAlign w:val="center"/>
          </w:tcPr>
          <w:p w:rsidR="005E36BC" w:rsidRPr="001126A0" w:rsidRDefault="005E36BC" w:rsidP="004C2B8B">
            <w:pPr>
              <w:pStyle w:val="TCTableBody"/>
              <w:jc w:val="center"/>
            </w:pPr>
            <w:r w:rsidRPr="001126A0">
              <w:t>0.39</w:t>
            </w:r>
          </w:p>
        </w:tc>
        <w:tc>
          <w:tcPr>
            <w:tcW w:w="1536" w:type="dxa"/>
            <w:vAlign w:val="center"/>
          </w:tcPr>
          <w:p w:rsidR="005E36BC" w:rsidRPr="001126A0" w:rsidRDefault="005E36BC" w:rsidP="004C2B8B">
            <w:pPr>
              <w:pStyle w:val="TCTableBody"/>
              <w:jc w:val="center"/>
            </w:pPr>
            <w:r w:rsidRPr="001126A0">
              <w:t>0.4</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t>130</w:t>
            </w:r>
          </w:p>
        </w:tc>
        <w:tc>
          <w:tcPr>
            <w:tcW w:w="1535" w:type="dxa"/>
            <w:vAlign w:val="center"/>
          </w:tcPr>
          <w:p w:rsidR="005E36BC" w:rsidRPr="001126A0" w:rsidRDefault="005E36BC" w:rsidP="004C2B8B">
            <w:pPr>
              <w:pStyle w:val="TCTableBody"/>
              <w:jc w:val="center"/>
            </w:pPr>
            <w:r w:rsidRPr="001126A0">
              <w:t>0.27</w:t>
            </w:r>
          </w:p>
        </w:tc>
        <w:tc>
          <w:tcPr>
            <w:tcW w:w="1535" w:type="dxa"/>
            <w:vAlign w:val="center"/>
          </w:tcPr>
          <w:p w:rsidR="005E36BC" w:rsidRPr="001126A0" w:rsidRDefault="005E36BC" w:rsidP="004C2B8B">
            <w:pPr>
              <w:pStyle w:val="TCTableBody"/>
              <w:jc w:val="center"/>
            </w:pPr>
            <w:r w:rsidRPr="001126A0">
              <w:t>0.29</w:t>
            </w:r>
          </w:p>
        </w:tc>
        <w:tc>
          <w:tcPr>
            <w:tcW w:w="1535" w:type="dxa"/>
            <w:vAlign w:val="center"/>
          </w:tcPr>
          <w:p w:rsidR="005E36BC" w:rsidRPr="001126A0" w:rsidRDefault="005E36BC" w:rsidP="004C2B8B">
            <w:pPr>
              <w:pStyle w:val="TCTableBody"/>
              <w:jc w:val="center"/>
            </w:pPr>
            <w:r w:rsidRPr="001126A0">
              <w:t>0.32</w:t>
            </w:r>
          </w:p>
        </w:tc>
        <w:tc>
          <w:tcPr>
            <w:tcW w:w="1536" w:type="dxa"/>
            <w:vAlign w:val="center"/>
          </w:tcPr>
          <w:p w:rsidR="005E36BC" w:rsidRPr="001126A0" w:rsidRDefault="005E36BC" w:rsidP="004C2B8B">
            <w:pPr>
              <w:pStyle w:val="TCTableBody"/>
              <w:jc w:val="center"/>
            </w:pPr>
            <w:r w:rsidRPr="001126A0">
              <w:t>0.34</w:t>
            </w:r>
          </w:p>
        </w:tc>
        <w:tc>
          <w:tcPr>
            <w:tcW w:w="1536" w:type="dxa"/>
            <w:vAlign w:val="center"/>
          </w:tcPr>
          <w:p w:rsidR="005E36BC" w:rsidRPr="001126A0" w:rsidRDefault="005E36BC" w:rsidP="004C2B8B">
            <w:pPr>
              <w:pStyle w:val="TCTableBody"/>
              <w:jc w:val="center"/>
            </w:pPr>
            <w:r w:rsidRPr="001126A0">
              <w:t>0.36</w:t>
            </w:r>
          </w:p>
        </w:tc>
      </w:tr>
      <w:tr w:rsidR="005E36BC" w:rsidRPr="00791E4E" w:rsidTr="004C2B8B">
        <w:trPr>
          <w:jc w:val="center"/>
        </w:trPr>
        <w:tc>
          <w:tcPr>
            <w:tcW w:w="1535" w:type="dxa"/>
            <w:vAlign w:val="center"/>
          </w:tcPr>
          <w:p w:rsidR="005E36BC" w:rsidRDefault="005E36BC" w:rsidP="008A71B7">
            <w:pPr>
              <w:jc w:val="center"/>
              <w:outlineLvl w:val="0"/>
              <w:rPr>
                <w:rFonts w:ascii="Times New Roman" w:hAnsi="Times New Roman"/>
              </w:rPr>
            </w:pPr>
            <w:r>
              <w:rPr>
                <w:rFonts w:ascii="Times New Roman" w:hAnsi="Times New Roman"/>
              </w:rPr>
              <w:lastRenderedPageBreak/>
              <w:t>140</w:t>
            </w:r>
          </w:p>
        </w:tc>
        <w:tc>
          <w:tcPr>
            <w:tcW w:w="1535" w:type="dxa"/>
            <w:vAlign w:val="center"/>
          </w:tcPr>
          <w:p w:rsidR="005E36BC" w:rsidRPr="001126A0" w:rsidRDefault="005E36BC" w:rsidP="004C2B8B">
            <w:pPr>
              <w:pStyle w:val="TCTableBody"/>
              <w:jc w:val="center"/>
            </w:pPr>
            <w:r w:rsidRPr="001126A0">
              <w:t>0.25</w:t>
            </w:r>
          </w:p>
        </w:tc>
        <w:tc>
          <w:tcPr>
            <w:tcW w:w="1535" w:type="dxa"/>
            <w:vAlign w:val="center"/>
          </w:tcPr>
          <w:p w:rsidR="005E36BC" w:rsidRPr="001126A0" w:rsidRDefault="005E36BC" w:rsidP="004C2B8B">
            <w:pPr>
              <w:pStyle w:val="TCTableBody"/>
              <w:jc w:val="center"/>
            </w:pPr>
            <w:r w:rsidRPr="001126A0">
              <w:t>0.26</w:t>
            </w:r>
          </w:p>
        </w:tc>
        <w:tc>
          <w:tcPr>
            <w:tcW w:w="1535" w:type="dxa"/>
            <w:vAlign w:val="center"/>
          </w:tcPr>
          <w:p w:rsidR="005E36BC" w:rsidRPr="001126A0" w:rsidRDefault="005E36BC" w:rsidP="004C2B8B">
            <w:pPr>
              <w:pStyle w:val="TCTableBody"/>
              <w:jc w:val="center"/>
            </w:pPr>
            <w:r w:rsidRPr="001126A0">
              <w:t>0.28</w:t>
            </w:r>
          </w:p>
        </w:tc>
        <w:tc>
          <w:tcPr>
            <w:tcW w:w="1536" w:type="dxa"/>
            <w:vAlign w:val="center"/>
          </w:tcPr>
          <w:p w:rsidR="005E36BC" w:rsidRPr="001126A0" w:rsidRDefault="005E36BC" w:rsidP="004C2B8B">
            <w:pPr>
              <w:pStyle w:val="TCTableBody"/>
              <w:jc w:val="center"/>
            </w:pPr>
            <w:r w:rsidRPr="001126A0">
              <w:t>0.3</w:t>
            </w:r>
          </w:p>
        </w:tc>
        <w:tc>
          <w:tcPr>
            <w:tcW w:w="1536" w:type="dxa"/>
            <w:vAlign w:val="center"/>
          </w:tcPr>
          <w:p w:rsidR="005E36BC" w:rsidRPr="001126A0" w:rsidRDefault="005E36BC" w:rsidP="004C2B8B">
            <w:pPr>
              <w:pStyle w:val="TCTableBody"/>
              <w:jc w:val="center"/>
            </w:pPr>
            <w:r w:rsidRPr="001126A0">
              <w:t>0.31</w:t>
            </w:r>
          </w:p>
        </w:tc>
      </w:tr>
      <w:tr w:rsidR="005E36BC" w:rsidRPr="00791E4E" w:rsidTr="004C2B8B">
        <w:trPr>
          <w:jc w:val="center"/>
        </w:trPr>
        <w:tc>
          <w:tcPr>
            <w:tcW w:w="1535" w:type="dxa"/>
            <w:tcBorders>
              <w:bottom w:val="single" w:sz="4" w:space="0" w:color="auto"/>
            </w:tcBorders>
            <w:vAlign w:val="center"/>
          </w:tcPr>
          <w:p w:rsidR="005E36BC" w:rsidRDefault="005E36BC" w:rsidP="008A71B7">
            <w:pPr>
              <w:jc w:val="center"/>
              <w:outlineLvl w:val="0"/>
              <w:rPr>
                <w:rFonts w:ascii="Times New Roman" w:hAnsi="Times New Roman"/>
              </w:rPr>
            </w:pPr>
            <w:r>
              <w:rPr>
                <w:rFonts w:ascii="Times New Roman" w:hAnsi="Times New Roman"/>
              </w:rPr>
              <w:t>150</w:t>
            </w:r>
          </w:p>
        </w:tc>
        <w:tc>
          <w:tcPr>
            <w:tcW w:w="1535" w:type="dxa"/>
            <w:tcBorders>
              <w:bottom w:val="single" w:sz="4" w:space="0" w:color="auto"/>
            </w:tcBorders>
            <w:vAlign w:val="center"/>
          </w:tcPr>
          <w:p w:rsidR="005E36BC" w:rsidRPr="001126A0" w:rsidRDefault="005E36BC" w:rsidP="004C2B8B">
            <w:pPr>
              <w:pStyle w:val="TCTableBody"/>
              <w:jc w:val="center"/>
            </w:pPr>
            <w:r w:rsidRPr="001126A0">
              <w:t>0.22</w:t>
            </w:r>
          </w:p>
        </w:tc>
        <w:tc>
          <w:tcPr>
            <w:tcW w:w="1535" w:type="dxa"/>
            <w:tcBorders>
              <w:bottom w:val="single" w:sz="4" w:space="0" w:color="auto"/>
            </w:tcBorders>
            <w:vAlign w:val="center"/>
          </w:tcPr>
          <w:p w:rsidR="005E36BC" w:rsidRPr="001126A0" w:rsidRDefault="005E36BC" w:rsidP="004C2B8B">
            <w:pPr>
              <w:pStyle w:val="TCTableBody"/>
              <w:jc w:val="center"/>
            </w:pPr>
            <w:r w:rsidRPr="001126A0">
              <w:t>0.23</w:t>
            </w:r>
          </w:p>
        </w:tc>
        <w:tc>
          <w:tcPr>
            <w:tcW w:w="1535" w:type="dxa"/>
            <w:tcBorders>
              <w:bottom w:val="single" w:sz="4" w:space="0" w:color="auto"/>
            </w:tcBorders>
            <w:vAlign w:val="center"/>
          </w:tcPr>
          <w:p w:rsidR="005E36BC" w:rsidRPr="001126A0" w:rsidRDefault="005E36BC" w:rsidP="004C2B8B">
            <w:pPr>
              <w:pStyle w:val="TCTableBody"/>
              <w:jc w:val="center"/>
            </w:pPr>
            <w:r w:rsidRPr="001126A0">
              <w:t>0.25</w:t>
            </w:r>
          </w:p>
        </w:tc>
        <w:tc>
          <w:tcPr>
            <w:tcW w:w="1536" w:type="dxa"/>
            <w:tcBorders>
              <w:bottom w:val="single" w:sz="4" w:space="0" w:color="auto"/>
            </w:tcBorders>
            <w:vAlign w:val="center"/>
          </w:tcPr>
          <w:p w:rsidR="005E36BC" w:rsidRPr="001126A0" w:rsidRDefault="005E36BC" w:rsidP="004C2B8B">
            <w:pPr>
              <w:pStyle w:val="TCTableBody"/>
              <w:jc w:val="center"/>
            </w:pPr>
            <w:r w:rsidRPr="001126A0">
              <w:t>0.28</w:t>
            </w:r>
          </w:p>
        </w:tc>
        <w:tc>
          <w:tcPr>
            <w:tcW w:w="1536" w:type="dxa"/>
            <w:tcBorders>
              <w:bottom w:val="single" w:sz="4" w:space="0" w:color="auto"/>
            </w:tcBorders>
            <w:vAlign w:val="center"/>
          </w:tcPr>
          <w:p w:rsidR="005E36BC" w:rsidRPr="001126A0" w:rsidRDefault="005E36BC" w:rsidP="004C2B8B">
            <w:pPr>
              <w:pStyle w:val="TCTableBody"/>
              <w:jc w:val="center"/>
            </w:pPr>
            <w:r w:rsidRPr="001126A0">
              <w:t>0.29</w:t>
            </w:r>
          </w:p>
        </w:tc>
      </w:tr>
    </w:tbl>
    <w:p w:rsidR="005E36BC" w:rsidRDefault="005E36BC" w:rsidP="005E36BC">
      <w:pPr>
        <w:outlineLvl w:val="0"/>
        <w:rPr>
          <w:rFonts w:ascii="Times New Roman" w:hAnsi="Times New Roman"/>
          <w:szCs w:val="24"/>
        </w:rPr>
      </w:pPr>
    </w:p>
    <w:p w:rsidR="004C2B8B" w:rsidRDefault="004C2B8B" w:rsidP="005E36BC">
      <w:pPr>
        <w:pStyle w:val="VDTableTitle"/>
        <w:rPr>
          <w:b/>
        </w:rPr>
      </w:pPr>
    </w:p>
    <w:p w:rsidR="005E36BC" w:rsidRDefault="005E36BC" w:rsidP="005E36BC">
      <w:pPr>
        <w:pStyle w:val="VDTableTitle"/>
      </w:pPr>
      <w:r w:rsidRPr="005E36BC">
        <w:rPr>
          <w:b/>
        </w:rPr>
        <w:t>Table 2:</w:t>
      </w:r>
      <w:r>
        <w:t xml:space="preserve"> Viscosity of MEA with different CO</w:t>
      </w:r>
      <w:r w:rsidRPr="00791E4E">
        <w:rPr>
          <w:vertAlign w:val="subscript"/>
        </w:rPr>
        <w:t>2</w:t>
      </w:r>
      <w:r>
        <w:t xml:space="preserve"> loading, r = 0.2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5"/>
        <w:gridCol w:w="1535"/>
        <w:gridCol w:w="1535"/>
        <w:gridCol w:w="1535"/>
        <w:gridCol w:w="1536"/>
        <w:gridCol w:w="1536"/>
      </w:tblGrid>
      <w:tr w:rsidR="005E36BC" w:rsidRPr="00CC4859" w:rsidTr="00A91C19">
        <w:trPr>
          <w:jc w:val="center"/>
        </w:trPr>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Temperature (°C)</w:t>
            </w:r>
          </w:p>
        </w:tc>
        <w:tc>
          <w:tcPr>
            <w:tcW w:w="7677" w:type="dxa"/>
            <w:gridSpan w:val="5"/>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CO</w:t>
            </w:r>
            <w:r w:rsidRPr="00791E4E">
              <w:rPr>
                <w:rFonts w:ascii="Times New Roman" w:hAnsi="Times New Roman"/>
                <w:vertAlign w:val="subscript"/>
              </w:rPr>
              <w:t xml:space="preserve">2 </w:t>
            </w:r>
            <w:r w:rsidRPr="00791E4E">
              <w:rPr>
                <w:rFonts w:ascii="Times New Roman" w:hAnsi="Times New Roman"/>
              </w:rPr>
              <w:t>loading (mol CO</w:t>
            </w:r>
            <w:r w:rsidRPr="00791E4E">
              <w:rPr>
                <w:rFonts w:ascii="Times New Roman" w:hAnsi="Times New Roman"/>
                <w:vertAlign w:val="subscript"/>
              </w:rPr>
              <w:t>2</w:t>
            </w:r>
            <w:r w:rsidRPr="00791E4E">
              <w:rPr>
                <w:rFonts w:ascii="Times New Roman" w:hAnsi="Times New Roman"/>
              </w:rPr>
              <w:t>/mol MEA)</w:t>
            </w:r>
          </w:p>
        </w:tc>
      </w:tr>
      <w:tr w:rsidR="005E36BC" w:rsidRPr="00791E4E" w:rsidTr="00A91C19">
        <w:trPr>
          <w:jc w:val="center"/>
        </w:trPr>
        <w:tc>
          <w:tcPr>
            <w:tcW w:w="1535" w:type="dxa"/>
            <w:tcBorders>
              <w:top w:val="single" w:sz="4" w:space="0" w:color="auto"/>
            </w:tcBorders>
          </w:tcPr>
          <w:p w:rsidR="005E36BC" w:rsidRPr="00791E4E" w:rsidRDefault="005E36BC" w:rsidP="008A71B7">
            <w:pPr>
              <w:jc w:val="center"/>
              <w:outlineLvl w:val="0"/>
              <w:rPr>
                <w:rFonts w:ascii="Times New Roman" w:hAnsi="Times New Roman"/>
              </w:rPr>
            </w:pP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0.1</w:t>
            </w: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0.2</w:t>
            </w: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0.3</w:t>
            </w:r>
          </w:p>
        </w:tc>
        <w:tc>
          <w:tcPr>
            <w:tcW w:w="1536"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0.4</w:t>
            </w:r>
          </w:p>
        </w:tc>
        <w:tc>
          <w:tcPr>
            <w:tcW w:w="1536"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2.09</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2.15</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2.34</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2.46</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2.68</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1.81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1.86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1.94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2.16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2.27</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1.58</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1.88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1.98</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1.27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1.42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1.48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1.63</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1.08</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1.17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1.21</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1.28</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0.89</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0.99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1.02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1.08</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70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0.72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0.75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0.85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0.90</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80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0.61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0.65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0.70</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0.72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0.75</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90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0.52</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0.68</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0.7</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0.72</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100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0.47</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0.57</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0.64</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0.66</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0.69</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110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0.41</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0.51</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0.56</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0.61</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0.64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120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0.37</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0.48</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0.54</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0.58</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130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0.33</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0.44</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0.48</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0.52</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0.54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140</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0.37</w:t>
            </w:r>
          </w:p>
        </w:tc>
        <w:tc>
          <w:tcPr>
            <w:tcW w:w="1535"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0.42</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0.46</w:t>
            </w:r>
          </w:p>
        </w:tc>
        <w:tc>
          <w:tcPr>
            <w:tcW w:w="1536" w:type="dxa"/>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0.48</w:t>
            </w:r>
          </w:p>
        </w:tc>
      </w:tr>
      <w:tr w:rsidR="005E36BC" w:rsidRPr="00791E4E" w:rsidTr="00A91C19">
        <w:trPr>
          <w:jc w:val="center"/>
        </w:trPr>
        <w:tc>
          <w:tcPr>
            <w:tcW w:w="1535" w:type="dxa"/>
            <w:tcBorders>
              <w:bottom w:val="single" w:sz="4" w:space="0" w:color="auto"/>
            </w:tcBorders>
          </w:tcPr>
          <w:p w:rsidR="005E36BC" w:rsidRDefault="005E36BC" w:rsidP="008A71B7">
            <w:pPr>
              <w:jc w:val="center"/>
              <w:outlineLvl w:val="0"/>
              <w:rPr>
                <w:rFonts w:ascii="Times New Roman" w:hAnsi="Times New Roman"/>
              </w:rPr>
            </w:pPr>
            <w:r>
              <w:rPr>
                <w:rFonts w:ascii="Times New Roman" w:hAnsi="Times New Roman"/>
              </w:rPr>
              <w:t>150</w:t>
            </w:r>
          </w:p>
        </w:tc>
        <w:tc>
          <w:tcPr>
            <w:tcW w:w="1535" w:type="dxa"/>
            <w:tcBorders>
              <w:bottom w:val="single" w:sz="4" w:space="0" w:color="auto"/>
            </w:tcBorders>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0.27</w:t>
            </w:r>
          </w:p>
        </w:tc>
        <w:tc>
          <w:tcPr>
            <w:tcW w:w="1535" w:type="dxa"/>
            <w:tcBorders>
              <w:bottom w:val="single" w:sz="4" w:space="0" w:color="auto"/>
            </w:tcBorders>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0.33</w:t>
            </w:r>
          </w:p>
        </w:tc>
        <w:tc>
          <w:tcPr>
            <w:tcW w:w="1535" w:type="dxa"/>
            <w:tcBorders>
              <w:bottom w:val="single" w:sz="4" w:space="0" w:color="auto"/>
            </w:tcBorders>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0.37</w:t>
            </w:r>
          </w:p>
        </w:tc>
        <w:tc>
          <w:tcPr>
            <w:tcW w:w="1536" w:type="dxa"/>
            <w:tcBorders>
              <w:bottom w:val="single" w:sz="4" w:space="0" w:color="auto"/>
            </w:tcBorders>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0.39</w:t>
            </w:r>
          </w:p>
        </w:tc>
        <w:tc>
          <w:tcPr>
            <w:tcW w:w="1536" w:type="dxa"/>
            <w:tcBorders>
              <w:bottom w:val="single" w:sz="4" w:space="0" w:color="auto"/>
            </w:tcBorders>
            <w:vAlign w:val="bottom"/>
          </w:tcPr>
          <w:p w:rsidR="005E36BC" w:rsidRPr="00937365" w:rsidRDefault="005E36BC" w:rsidP="008A71B7">
            <w:pPr>
              <w:jc w:val="center"/>
              <w:outlineLvl w:val="0"/>
              <w:rPr>
                <w:rFonts w:ascii="Times New Roman" w:hAnsi="Times New Roman"/>
              </w:rPr>
            </w:pPr>
            <w:r w:rsidRPr="00937365">
              <w:rPr>
                <w:rFonts w:ascii="Times New Roman" w:hAnsi="Times New Roman"/>
              </w:rPr>
              <w:t>0.42</w:t>
            </w:r>
          </w:p>
        </w:tc>
      </w:tr>
    </w:tbl>
    <w:p w:rsidR="005E36BC" w:rsidRPr="00D359E6" w:rsidRDefault="005E36BC" w:rsidP="005E36BC">
      <w:pPr>
        <w:outlineLvl w:val="0"/>
        <w:rPr>
          <w:rFonts w:ascii="Times New Roman" w:hAnsi="Times New Roman"/>
          <w:szCs w:val="24"/>
        </w:rPr>
      </w:pPr>
    </w:p>
    <w:p w:rsidR="0083365E" w:rsidRDefault="0083365E" w:rsidP="005E36BC">
      <w:pPr>
        <w:pStyle w:val="VDTableTitle"/>
        <w:rPr>
          <w:b/>
        </w:rPr>
      </w:pPr>
    </w:p>
    <w:p w:rsidR="0083365E" w:rsidRDefault="0083365E" w:rsidP="005E36BC">
      <w:pPr>
        <w:pStyle w:val="VDTableTitle"/>
        <w:rPr>
          <w:b/>
        </w:rPr>
      </w:pPr>
    </w:p>
    <w:p w:rsidR="005E36BC" w:rsidRDefault="005E36BC" w:rsidP="005E36BC">
      <w:pPr>
        <w:pStyle w:val="VDTableTitle"/>
      </w:pPr>
      <w:r w:rsidRPr="005E36BC">
        <w:rPr>
          <w:b/>
        </w:rPr>
        <w:lastRenderedPageBreak/>
        <w:t>Table 3:</w:t>
      </w:r>
      <w:r>
        <w:t xml:space="preserve"> Viscosity of MEA with different CO</w:t>
      </w:r>
      <w:r w:rsidRPr="00791E4E">
        <w:rPr>
          <w:vertAlign w:val="subscript"/>
        </w:rPr>
        <w:t>2</w:t>
      </w:r>
      <w:r>
        <w:t xml:space="preserve"> loading, r = 0.3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5"/>
        <w:gridCol w:w="1535"/>
        <w:gridCol w:w="1535"/>
        <w:gridCol w:w="1535"/>
        <w:gridCol w:w="1536"/>
        <w:gridCol w:w="1536"/>
      </w:tblGrid>
      <w:tr w:rsidR="005E36BC" w:rsidRPr="00CC4859" w:rsidTr="00A91C19">
        <w:trPr>
          <w:jc w:val="center"/>
        </w:trPr>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Temperature (°C)</w:t>
            </w:r>
          </w:p>
        </w:tc>
        <w:tc>
          <w:tcPr>
            <w:tcW w:w="7677" w:type="dxa"/>
            <w:gridSpan w:val="5"/>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CO</w:t>
            </w:r>
            <w:r w:rsidRPr="00791E4E">
              <w:rPr>
                <w:rFonts w:ascii="Times New Roman" w:hAnsi="Times New Roman"/>
                <w:vertAlign w:val="subscript"/>
              </w:rPr>
              <w:t xml:space="preserve">2 </w:t>
            </w:r>
            <w:r w:rsidRPr="00791E4E">
              <w:rPr>
                <w:rFonts w:ascii="Times New Roman" w:hAnsi="Times New Roman"/>
              </w:rPr>
              <w:t>loading (mol CO</w:t>
            </w:r>
            <w:r w:rsidRPr="00791E4E">
              <w:rPr>
                <w:rFonts w:ascii="Times New Roman" w:hAnsi="Times New Roman"/>
                <w:vertAlign w:val="subscript"/>
              </w:rPr>
              <w:t>2</w:t>
            </w:r>
            <w:r w:rsidRPr="00791E4E">
              <w:rPr>
                <w:rFonts w:ascii="Times New Roman" w:hAnsi="Times New Roman"/>
              </w:rPr>
              <w:t>/mol MEA)</w:t>
            </w:r>
          </w:p>
        </w:tc>
      </w:tr>
      <w:tr w:rsidR="005E36BC" w:rsidRPr="00791E4E" w:rsidTr="00A91C19">
        <w:trPr>
          <w:jc w:val="center"/>
        </w:trPr>
        <w:tc>
          <w:tcPr>
            <w:tcW w:w="1535" w:type="dxa"/>
            <w:tcBorders>
              <w:top w:val="single" w:sz="4" w:space="0" w:color="auto"/>
            </w:tcBorders>
          </w:tcPr>
          <w:p w:rsidR="005E36BC" w:rsidRPr="00791E4E" w:rsidRDefault="005E36BC" w:rsidP="008A71B7">
            <w:pPr>
              <w:jc w:val="center"/>
              <w:outlineLvl w:val="0"/>
              <w:rPr>
                <w:rFonts w:ascii="Times New Roman" w:hAnsi="Times New Roman"/>
              </w:rPr>
            </w:pP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0.1</w:t>
            </w: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0.2</w:t>
            </w:r>
          </w:p>
        </w:tc>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0.3</w:t>
            </w:r>
          </w:p>
        </w:tc>
        <w:tc>
          <w:tcPr>
            <w:tcW w:w="1536"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0.4</w:t>
            </w:r>
          </w:p>
        </w:tc>
        <w:tc>
          <w:tcPr>
            <w:tcW w:w="1536"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Pr>
                <w:rFonts w:ascii="Times New Roman" w:hAnsi="Times New Roman"/>
              </w:rPr>
              <w:t>α = 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3.33</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3.49</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3.82</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3.97</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4.21</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2.87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2.94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3.14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3.47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3.76</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2.47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2.56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2.72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2.94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3.27</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1.92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2.39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2.67</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1.55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1.87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2.22</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1.52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1.81</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70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1.08</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1.16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1.24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1.51</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80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0.89</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0.99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1.05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1.26</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90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0.76</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0.82</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0.95</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1.01</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1.16</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100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0.64</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0.72</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0.82</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0.93</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1.07</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110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0.57</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0.66</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0.75</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0.86</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0.96</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120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0.58</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0.64</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0.72</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0.84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130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0.44</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0.52</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0.68</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0.75</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140</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0.38</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0.46</w:t>
            </w:r>
          </w:p>
        </w:tc>
        <w:tc>
          <w:tcPr>
            <w:tcW w:w="1535"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0.53</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0.59</w:t>
            </w:r>
          </w:p>
        </w:tc>
        <w:tc>
          <w:tcPr>
            <w:tcW w:w="1536" w:type="dxa"/>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0.64</w:t>
            </w:r>
          </w:p>
        </w:tc>
      </w:tr>
      <w:tr w:rsidR="005E36BC" w:rsidRPr="00791E4E" w:rsidTr="00A91C19">
        <w:trPr>
          <w:jc w:val="center"/>
        </w:trPr>
        <w:tc>
          <w:tcPr>
            <w:tcW w:w="1535" w:type="dxa"/>
            <w:tcBorders>
              <w:bottom w:val="single" w:sz="4" w:space="0" w:color="auto"/>
            </w:tcBorders>
          </w:tcPr>
          <w:p w:rsidR="005E36BC" w:rsidRDefault="005E36BC" w:rsidP="008A71B7">
            <w:pPr>
              <w:jc w:val="center"/>
              <w:outlineLvl w:val="0"/>
              <w:rPr>
                <w:rFonts w:ascii="Times New Roman" w:hAnsi="Times New Roman"/>
              </w:rPr>
            </w:pPr>
            <w:r>
              <w:rPr>
                <w:rFonts w:ascii="Times New Roman" w:hAnsi="Times New Roman"/>
              </w:rPr>
              <w:t>150</w:t>
            </w:r>
          </w:p>
        </w:tc>
        <w:tc>
          <w:tcPr>
            <w:tcW w:w="1535" w:type="dxa"/>
            <w:tcBorders>
              <w:bottom w:val="single" w:sz="4" w:space="0" w:color="auto"/>
            </w:tcBorders>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0.34</w:t>
            </w:r>
          </w:p>
        </w:tc>
        <w:tc>
          <w:tcPr>
            <w:tcW w:w="1535" w:type="dxa"/>
            <w:tcBorders>
              <w:bottom w:val="single" w:sz="4" w:space="0" w:color="auto"/>
            </w:tcBorders>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0.4</w:t>
            </w:r>
          </w:p>
        </w:tc>
        <w:tc>
          <w:tcPr>
            <w:tcW w:w="1535" w:type="dxa"/>
            <w:tcBorders>
              <w:bottom w:val="single" w:sz="4" w:space="0" w:color="auto"/>
            </w:tcBorders>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0.46</w:t>
            </w:r>
          </w:p>
        </w:tc>
        <w:tc>
          <w:tcPr>
            <w:tcW w:w="1536" w:type="dxa"/>
            <w:tcBorders>
              <w:bottom w:val="single" w:sz="4" w:space="0" w:color="auto"/>
            </w:tcBorders>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0.52</w:t>
            </w:r>
          </w:p>
        </w:tc>
        <w:tc>
          <w:tcPr>
            <w:tcW w:w="1536" w:type="dxa"/>
            <w:tcBorders>
              <w:bottom w:val="single" w:sz="4" w:space="0" w:color="auto"/>
            </w:tcBorders>
            <w:vAlign w:val="bottom"/>
          </w:tcPr>
          <w:p w:rsidR="005E36BC" w:rsidRPr="0091322C" w:rsidRDefault="005E36BC" w:rsidP="008A71B7">
            <w:pPr>
              <w:jc w:val="center"/>
              <w:outlineLvl w:val="0"/>
              <w:rPr>
                <w:rFonts w:ascii="Times New Roman" w:hAnsi="Times New Roman"/>
              </w:rPr>
            </w:pPr>
            <w:r w:rsidRPr="0091322C">
              <w:rPr>
                <w:rFonts w:ascii="Times New Roman" w:hAnsi="Times New Roman"/>
              </w:rPr>
              <w:t>0.58</w:t>
            </w:r>
          </w:p>
        </w:tc>
      </w:tr>
    </w:tbl>
    <w:p w:rsidR="005E36BC" w:rsidRDefault="005E36BC" w:rsidP="005E36BC">
      <w:pPr>
        <w:outlineLvl w:val="0"/>
        <w:rPr>
          <w:rFonts w:ascii="Times New Roman" w:eastAsia="Calibri" w:hAnsi="Times New Roman"/>
          <w:b/>
          <w:sz w:val="28"/>
          <w:szCs w:val="28"/>
          <w:lang w:val="en-GB"/>
        </w:rPr>
      </w:pPr>
    </w:p>
    <w:p w:rsidR="005E36BC" w:rsidRDefault="005E36BC" w:rsidP="005E36BC">
      <w:pPr>
        <w:pStyle w:val="VDTableTitle"/>
      </w:pPr>
      <w:r w:rsidRPr="005E36BC">
        <w:rPr>
          <w:b/>
        </w:rPr>
        <w:t>Table 4:</w:t>
      </w:r>
      <w:r>
        <w:t xml:space="preserve"> Viscosity of MEA with different CO</w:t>
      </w:r>
      <w:r w:rsidRPr="00791E4E">
        <w:rPr>
          <w:vertAlign w:val="subscript"/>
        </w:rPr>
        <w:t>2</w:t>
      </w:r>
      <w:r>
        <w:t xml:space="preserve"> loading, r = 0.4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5"/>
        <w:gridCol w:w="1535"/>
        <w:gridCol w:w="1535"/>
        <w:gridCol w:w="1535"/>
        <w:gridCol w:w="1536"/>
        <w:gridCol w:w="1536"/>
      </w:tblGrid>
      <w:tr w:rsidR="005E36BC" w:rsidRPr="00CC4859" w:rsidTr="00A91C19">
        <w:trPr>
          <w:jc w:val="center"/>
        </w:trPr>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Temperature (°C)</w:t>
            </w:r>
          </w:p>
        </w:tc>
        <w:tc>
          <w:tcPr>
            <w:tcW w:w="7677" w:type="dxa"/>
            <w:gridSpan w:val="5"/>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CO</w:t>
            </w:r>
            <w:r w:rsidRPr="00791E4E">
              <w:rPr>
                <w:rFonts w:ascii="Times New Roman" w:hAnsi="Times New Roman"/>
                <w:vertAlign w:val="subscript"/>
              </w:rPr>
              <w:t xml:space="preserve">2 </w:t>
            </w:r>
            <w:r w:rsidRPr="00791E4E">
              <w:rPr>
                <w:rFonts w:ascii="Times New Roman" w:hAnsi="Times New Roman"/>
              </w:rPr>
              <w:t>loading (mol CO</w:t>
            </w:r>
            <w:r w:rsidRPr="00791E4E">
              <w:rPr>
                <w:rFonts w:ascii="Times New Roman" w:hAnsi="Times New Roman"/>
                <w:vertAlign w:val="subscript"/>
              </w:rPr>
              <w:t>2</w:t>
            </w:r>
            <w:r w:rsidRPr="00791E4E">
              <w:rPr>
                <w:rFonts w:ascii="Times New Roman" w:hAnsi="Times New Roman"/>
              </w:rPr>
              <w:t>/mol MEA)</w:t>
            </w:r>
          </w:p>
        </w:tc>
      </w:tr>
      <w:tr w:rsidR="005E36BC" w:rsidRPr="00791E4E" w:rsidTr="00A91C19">
        <w:trPr>
          <w:jc w:val="center"/>
        </w:trPr>
        <w:tc>
          <w:tcPr>
            <w:tcW w:w="1535" w:type="dxa"/>
            <w:tcBorders>
              <w:top w:val="single" w:sz="4" w:space="0" w:color="auto"/>
            </w:tcBorders>
          </w:tcPr>
          <w:p w:rsidR="005E36BC" w:rsidRPr="00791E4E" w:rsidRDefault="005E36BC" w:rsidP="008A71B7">
            <w:pPr>
              <w:jc w:val="center"/>
              <w:outlineLvl w:val="0"/>
              <w:rPr>
                <w:rFonts w:ascii="Times New Roman" w:hAnsi="Times New Roman"/>
              </w:rPr>
            </w:pP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0.1</w:t>
            </w: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0.2</w:t>
            </w: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0.3</w:t>
            </w:r>
          </w:p>
        </w:tc>
        <w:tc>
          <w:tcPr>
            <w:tcW w:w="1536"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0.4</w:t>
            </w:r>
          </w:p>
        </w:tc>
        <w:tc>
          <w:tcPr>
            <w:tcW w:w="1536"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5.01</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5.56</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6.70</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7.49</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7.89</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4.82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5.39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6.16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6.98</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lastRenderedPageBreak/>
              <w:t>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3.56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4.10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4.61</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5.22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5.84</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2.74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3.02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3.28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3.63</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4.05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2.13</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2.37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2.65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2.97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3.22</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1.82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2.15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2.52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2.72</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70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1.52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1.77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2.05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2.37</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80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1.24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1.71</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1.94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90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1.01</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1.16</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1.24</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1.66</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1.84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100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0.93</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1.05</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1.11</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1.42</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1.65</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110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0.84</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0.96</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0.99</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1.21</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1.43</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120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0.73</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0.84</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0.86</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0.96</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1.1</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130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0.67</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0.74</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0.79</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0.85</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0.98</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140</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0.56</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0.61</w:t>
            </w:r>
          </w:p>
        </w:tc>
        <w:tc>
          <w:tcPr>
            <w:tcW w:w="1535"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0.68</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0.76</w:t>
            </w:r>
          </w:p>
        </w:tc>
        <w:tc>
          <w:tcPr>
            <w:tcW w:w="1536" w:type="dxa"/>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0.84</w:t>
            </w:r>
          </w:p>
        </w:tc>
      </w:tr>
      <w:tr w:rsidR="005E36BC" w:rsidRPr="00791E4E" w:rsidTr="00A91C19">
        <w:trPr>
          <w:jc w:val="center"/>
        </w:trPr>
        <w:tc>
          <w:tcPr>
            <w:tcW w:w="1535" w:type="dxa"/>
            <w:tcBorders>
              <w:bottom w:val="single" w:sz="4" w:space="0" w:color="auto"/>
            </w:tcBorders>
          </w:tcPr>
          <w:p w:rsidR="005E36BC" w:rsidRDefault="005E36BC" w:rsidP="008A71B7">
            <w:pPr>
              <w:jc w:val="center"/>
              <w:outlineLvl w:val="0"/>
              <w:rPr>
                <w:rFonts w:ascii="Times New Roman" w:hAnsi="Times New Roman"/>
              </w:rPr>
            </w:pPr>
            <w:r>
              <w:rPr>
                <w:rFonts w:ascii="Times New Roman" w:hAnsi="Times New Roman"/>
              </w:rPr>
              <w:t>150</w:t>
            </w:r>
          </w:p>
        </w:tc>
        <w:tc>
          <w:tcPr>
            <w:tcW w:w="1535" w:type="dxa"/>
            <w:tcBorders>
              <w:bottom w:val="single" w:sz="4" w:space="0" w:color="auto"/>
            </w:tcBorders>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0.45</w:t>
            </w:r>
          </w:p>
        </w:tc>
        <w:tc>
          <w:tcPr>
            <w:tcW w:w="1535" w:type="dxa"/>
            <w:tcBorders>
              <w:bottom w:val="single" w:sz="4" w:space="0" w:color="auto"/>
            </w:tcBorders>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0.53</w:t>
            </w:r>
          </w:p>
        </w:tc>
        <w:tc>
          <w:tcPr>
            <w:tcW w:w="1535" w:type="dxa"/>
            <w:tcBorders>
              <w:bottom w:val="single" w:sz="4" w:space="0" w:color="auto"/>
            </w:tcBorders>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0.58</w:t>
            </w:r>
          </w:p>
        </w:tc>
        <w:tc>
          <w:tcPr>
            <w:tcW w:w="1536" w:type="dxa"/>
            <w:tcBorders>
              <w:bottom w:val="single" w:sz="4" w:space="0" w:color="auto"/>
            </w:tcBorders>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0.6</w:t>
            </w:r>
          </w:p>
        </w:tc>
        <w:tc>
          <w:tcPr>
            <w:tcW w:w="1536" w:type="dxa"/>
            <w:tcBorders>
              <w:bottom w:val="single" w:sz="4" w:space="0" w:color="auto"/>
            </w:tcBorders>
            <w:vAlign w:val="bottom"/>
          </w:tcPr>
          <w:p w:rsidR="005E36BC" w:rsidRPr="006A1B97" w:rsidRDefault="005E36BC" w:rsidP="008A71B7">
            <w:pPr>
              <w:jc w:val="center"/>
              <w:outlineLvl w:val="0"/>
              <w:rPr>
                <w:rFonts w:ascii="Times New Roman" w:hAnsi="Times New Roman"/>
              </w:rPr>
            </w:pPr>
            <w:r w:rsidRPr="006A1B97">
              <w:rPr>
                <w:rFonts w:ascii="Times New Roman" w:hAnsi="Times New Roman"/>
              </w:rPr>
              <w:t>0.66</w:t>
            </w:r>
          </w:p>
        </w:tc>
      </w:tr>
    </w:tbl>
    <w:p w:rsidR="005E36BC" w:rsidRDefault="005E36BC" w:rsidP="005E36BC">
      <w:pPr>
        <w:outlineLvl w:val="0"/>
        <w:rPr>
          <w:rFonts w:ascii="Times New Roman" w:hAnsi="Times New Roman"/>
          <w:szCs w:val="24"/>
        </w:rPr>
      </w:pPr>
    </w:p>
    <w:p w:rsidR="005E36BC" w:rsidRPr="005E36BC" w:rsidRDefault="005E36BC" w:rsidP="005E36BC">
      <w:pPr>
        <w:pStyle w:val="VDTableTitle"/>
        <w:rPr>
          <w:szCs w:val="24"/>
        </w:rPr>
      </w:pPr>
      <w:r w:rsidRPr="005E36BC">
        <w:rPr>
          <w:b/>
          <w:szCs w:val="24"/>
        </w:rPr>
        <w:t>Table 5:</w:t>
      </w:r>
      <w:r w:rsidRPr="005E36BC">
        <w:rPr>
          <w:szCs w:val="24"/>
        </w:rPr>
        <w:t xml:space="preserve"> Viscosity of MEA with different CO</w:t>
      </w:r>
      <w:r w:rsidRPr="0030644F">
        <w:rPr>
          <w:szCs w:val="24"/>
          <w:vertAlign w:val="subscript"/>
        </w:rPr>
        <w:t>2</w:t>
      </w:r>
      <w:r w:rsidRPr="005E36BC">
        <w:rPr>
          <w:szCs w:val="24"/>
        </w:rPr>
        <w:t xml:space="preserve"> loading, r = 0.5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5"/>
        <w:gridCol w:w="1535"/>
        <w:gridCol w:w="1535"/>
        <w:gridCol w:w="1535"/>
        <w:gridCol w:w="1536"/>
        <w:gridCol w:w="1536"/>
      </w:tblGrid>
      <w:tr w:rsidR="005E36BC" w:rsidRPr="00CC4859" w:rsidTr="00A91C19">
        <w:trPr>
          <w:jc w:val="center"/>
        </w:trPr>
        <w:tc>
          <w:tcPr>
            <w:tcW w:w="1535" w:type="dxa"/>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Temperature (°C)</w:t>
            </w:r>
          </w:p>
        </w:tc>
        <w:tc>
          <w:tcPr>
            <w:tcW w:w="7677" w:type="dxa"/>
            <w:gridSpan w:val="5"/>
            <w:tcBorders>
              <w:top w:val="single" w:sz="4" w:space="0" w:color="auto"/>
              <w:bottom w:val="single" w:sz="4" w:space="0" w:color="auto"/>
            </w:tcBorders>
            <w:vAlign w:val="center"/>
          </w:tcPr>
          <w:p w:rsidR="005E36BC" w:rsidRPr="00791E4E" w:rsidRDefault="005E36BC" w:rsidP="00A91C19">
            <w:pPr>
              <w:jc w:val="center"/>
              <w:outlineLvl w:val="0"/>
              <w:rPr>
                <w:rFonts w:ascii="Times New Roman" w:hAnsi="Times New Roman"/>
              </w:rPr>
            </w:pPr>
            <w:r w:rsidRPr="00791E4E">
              <w:rPr>
                <w:rFonts w:ascii="Times New Roman" w:hAnsi="Times New Roman"/>
              </w:rPr>
              <w:t>CO</w:t>
            </w:r>
            <w:r w:rsidRPr="00791E4E">
              <w:rPr>
                <w:rFonts w:ascii="Times New Roman" w:hAnsi="Times New Roman"/>
                <w:vertAlign w:val="subscript"/>
              </w:rPr>
              <w:t xml:space="preserve">2 </w:t>
            </w:r>
            <w:r w:rsidRPr="00791E4E">
              <w:rPr>
                <w:rFonts w:ascii="Times New Roman" w:hAnsi="Times New Roman"/>
              </w:rPr>
              <w:t>loading (mol CO</w:t>
            </w:r>
            <w:r w:rsidRPr="00791E4E">
              <w:rPr>
                <w:rFonts w:ascii="Times New Roman" w:hAnsi="Times New Roman"/>
                <w:vertAlign w:val="subscript"/>
              </w:rPr>
              <w:t>2</w:t>
            </w:r>
            <w:r w:rsidRPr="00791E4E">
              <w:rPr>
                <w:rFonts w:ascii="Times New Roman" w:hAnsi="Times New Roman"/>
              </w:rPr>
              <w:t>/mol MEA)</w:t>
            </w:r>
          </w:p>
        </w:tc>
      </w:tr>
      <w:tr w:rsidR="005E36BC" w:rsidRPr="00791E4E" w:rsidTr="00A91C19">
        <w:trPr>
          <w:jc w:val="center"/>
        </w:trPr>
        <w:tc>
          <w:tcPr>
            <w:tcW w:w="1535" w:type="dxa"/>
            <w:tcBorders>
              <w:top w:val="single" w:sz="4" w:space="0" w:color="auto"/>
            </w:tcBorders>
          </w:tcPr>
          <w:p w:rsidR="005E36BC" w:rsidRPr="00791E4E" w:rsidRDefault="005E36BC" w:rsidP="008A71B7">
            <w:pPr>
              <w:jc w:val="center"/>
              <w:outlineLvl w:val="0"/>
              <w:rPr>
                <w:rFonts w:ascii="Times New Roman" w:hAnsi="Times New Roman"/>
              </w:rPr>
            </w:pP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0.1</w:t>
            </w: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0.2</w:t>
            </w:r>
          </w:p>
        </w:tc>
        <w:tc>
          <w:tcPr>
            <w:tcW w:w="1535"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0.3</w:t>
            </w:r>
          </w:p>
        </w:tc>
        <w:tc>
          <w:tcPr>
            <w:tcW w:w="1536"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0.4</w:t>
            </w:r>
          </w:p>
        </w:tc>
        <w:tc>
          <w:tcPr>
            <w:tcW w:w="1536" w:type="dxa"/>
            <w:tcBorders>
              <w:top w:val="single" w:sz="4" w:space="0" w:color="auto"/>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α = 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7.49</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9.66</w:t>
            </w:r>
          </w:p>
        </w:tc>
        <w:tc>
          <w:tcPr>
            <w:tcW w:w="1535"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11.60</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14.30</w:t>
            </w:r>
          </w:p>
        </w:tc>
        <w:tc>
          <w:tcPr>
            <w:tcW w:w="1536" w:type="dxa"/>
            <w:tcBorders>
              <w:top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16.66</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6.14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7.91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9.48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11.30</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13.50</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5.14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6.56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7.83</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9.37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11.35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3.72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4.60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5.92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6.78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8.05</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50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2.79</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3.52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4.30</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5.20</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5.96</w:t>
            </w:r>
          </w:p>
        </w:tc>
      </w:tr>
      <w:tr w:rsidR="005E36BC" w:rsidRPr="00791E4E" w:rsidTr="00A91C19">
        <w:trPr>
          <w:jc w:val="center"/>
        </w:trPr>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60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2.15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2.78</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3.09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4.09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4.55</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70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1.72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2.27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2.49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3.37</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3.62</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80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1.89</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2.06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2.91</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3.27</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lastRenderedPageBreak/>
              <w:t>90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1.24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1.57</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1.89</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2.65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2.89</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100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1.10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1.64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1.96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2.61</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110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0.96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1.16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1.32</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1.74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2.28</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120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1.01</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1.18</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1.46</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1.96</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130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0.74</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0.96</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1.04</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1.30</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1.64</w:t>
            </w:r>
          </w:p>
        </w:tc>
      </w:tr>
      <w:tr w:rsidR="005E36BC" w:rsidRPr="00791E4E" w:rsidTr="00A91C19">
        <w:trPr>
          <w:jc w:val="center"/>
        </w:trPr>
        <w:tc>
          <w:tcPr>
            <w:tcW w:w="1535" w:type="dxa"/>
          </w:tcPr>
          <w:p w:rsidR="005E36BC" w:rsidRDefault="005E36BC" w:rsidP="008A71B7">
            <w:pPr>
              <w:jc w:val="center"/>
              <w:outlineLvl w:val="0"/>
              <w:rPr>
                <w:rFonts w:ascii="Times New Roman" w:hAnsi="Times New Roman"/>
              </w:rPr>
            </w:pPr>
            <w:r>
              <w:rPr>
                <w:rFonts w:ascii="Times New Roman" w:hAnsi="Times New Roman"/>
              </w:rPr>
              <w:t>140</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0.65</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0.82</w:t>
            </w:r>
          </w:p>
        </w:tc>
        <w:tc>
          <w:tcPr>
            <w:tcW w:w="1535" w:type="dxa"/>
          </w:tcPr>
          <w:p w:rsidR="005E36BC" w:rsidRPr="00791E4E" w:rsidRDefault="005E36BC" w:rsidP="008A71B7">
            <w:pPr>
              <w:jc w:val="center"/>
              <w:outlineLvl w:val="0"/>
              <w:rPr>
                <w:rFonts w:ascii="Times New Roman" w:hAnsi="Times New Roman"/>
              </w:rPr>
            </w:pPr>
            <w:r>
              <w:rPr>
                <w:rFonts w:ascii="Times New Roman" w:hAnsi="Times New Roman"/>
              </w:rPr>
              <w:t>0.95</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1.13</w:t>
            </w:r>
          </w:p>
        </w:tc>
        <w:tc>
          <w:tcPr>
            <w:tcW w:w="1536" w:type="dxa"/>
          </w:tcPr>
          <w:p w:rsidR="005E36BC" w:rsidRPr="00791E4E" w:rsidRDefault="005E36BC" w:rsidP="008A71B7">
            <w:pPr>
              <w:jc w:val="center"/>
              <w:outlineLvl w:val="0"/>
              <w:rPr>
                <w:rFonts w:ascii="Times New Roman" w:hAnsi="Times New Roman"/>
              </w:rPr>
            </w:pPr>
            <w:r>
              <w:rPr>
                <w:rFonts w:ascii="Times New Roman" w:hAnsi="Times New Roman"/>
              </w:rPr>
              <w:t>1.42</w:t>
            </w:r>
          </w:p>
        </w:tc>
      </w:tr>
      <w:tr w:rsidR="005E36BC" w:rsidRPr="00791E4E" w:rsidTr="00A91C19">
        <w:trPr>
          <w:jc w:val="center"/>
        </w:trPr>
        <w:tc>
          <w:tcPr>
            <w:tcW w:w="1535" w:type="dxa"/>
            <w:tcBorders>
              <w:bottom w:val="single" w:sz="4" w:space="0" w:color="auto"/>
            </w:tcBorders>
          </w:tcPr>
          <w:p w:rsidR="005E36BC" w:rsidRDefault="005E36BC" w:rsidP="008A71B7">
            <w:pPr>
              <w:jc w:val="center"/>
              <w:outlineLvl w:val="0"/>
              <w:rPr>
                <w:rFonts w:ascii="Times New Roman" w:hAnsi="Times New Roman"/>
              </w:rPr>
            </w:pPr>
            <w:r>
              <w:rPr>
                <w:rFonts w:ascii="Times New Roman" w:hAnsi="Times New Roman"/>
              </w:rPr>
              <w:t>150</w:t>
            </w:r>
          </w:p>
        </w:tc>
        <w:tc>
          <w:tcPr>
            <w:tcW w:w="1535" w:type="dxa"/>
            <w:tcBorders>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0.56</w:t>
            </w:r>
          </w:p>
        </w:tc>
        <w:tc>
          <w:tcPr>
            <w:tcW w:w="1535" w:type="dxa"/>
            <w:tcBorders>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0.63</w:t>
            </w:r>
          </w:p>
        </w:tc>
        <w:tc>
          <w:tcPr>
            <w:tcW w:w="1535" w:type="dxa"/>
            <w:tcBorders>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0.73</w:t>
            </w:r>
          </w:p>
        </w:tc>
        <w:tc>
          <w:tcPr>
            <w:tcW w:w="1536" w:type="dxa"/>
            <w:tcBorders>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0.84</w:t>
            </w:r>
          </w:p>
        </w:tc>
        <w:tc>
          <w:tcPr>
            <w:tcW w:w="1536" w:type="dxa"/>
            <w:tcBorders>
              <w:bottom w:val="single" w:sz="4" w:space="0" w:color="auto"/>
            </w:tcBorders>
          </w:tcPr>
          <w:p w:rsidR="005E36BC" w:rsidRPr="00791E4E" w:rsidRDefault="005E36BC" w:rsidP="008A71B7">
            <w:pPr>
              <w:jc w:val="center"/>
              <w:outlineLvl w:val="0"/>
              <w:rPr>
                <w:rFonts w:ascii="Times New Roman" w:hAnsi="Times New Roman"/>
              </w:rPr>
            </w:pPr>
            <w:r>
              <w:rPr>
                <w:rFonts w:ascii="Times New Roman" w:hAnsi="Times New Roman"/>
              </w:rPr>
              <w:t>1.12</w:t>
            </w:r>
          </w:p>
        </w:tc>
      </w:tr>
    </w:tbl>
    <w:p w:rsidR="005E36BC" w:rsidRDefault="005E36BC" w:rsidP="000B5610">
      <w:pPr>
        <w:pStyle w:val="TAMainText"/>
        <w:spacing w:after="240"/>
        <w:ind w:firstLine="0"/>
        <w:jc w:val="left"/>
      </w:pPr>
    </w:p>
    <w:p w:rsidR="00BD3CB0" w:rsidRPr="00BD3CB0" w:rsidRDefault="0030644F" w:rsidP="00BD3CB0">
      <w:pPr>
        <w:pStyle w:val="TAMainText"/>
        <w:rPr>
          <w:lang w:val="en-GB"/>
        </w:rPr>
      </w:pPr>
      <w:r w:rsidRPr="00BD3CB0">
        <w:rPr>
          <w:lang w:val="en-GB"/>
        </w:rPr>
        <w:t>The viscosity</w:t>
      </w:r>
      <w:r w:rsidR="00BD3CB0" w:rsidRPr="00BD3CB0">
        <w:rPr>
          <w:lang w:val="en-GB"/>
        </w:rPr>
        <w:t xml:space="preserve"> data measured for loaded mixtures at temperature from 25 to 80°C are compared with data </w:t>
      </w:r>
      <w:r w:rsidRPr="00BD3CB0">
        <w:rPr>
          <w:lang w:val="en-GB"/>
        </w:rPr>
        <w:t>from Amundsen</w:t>
      </w:r>
      <w:r w:rsidR="00BD3CB0" w:rsidRPr="00BD3CB0">
        <w:rPr>
          <w:lang w:val="en-GB"/>
        </w:rPr>
        <w:t xml:space="preserve"> et al. [5] in Figure 1 to 3 for three different amine concentration. The literature data only available for temperature up to 80°C and concentration, </w:t>
      </w:r>
      <w:r w:rsidR="00BD3CB0" w:rsidRPr="00BD3CB0">
        <w:rPr>
          <w:i/>
          <w:lang w:val="en-GB"/>
        </w:rPr>
        <w:t>r</w:t>
      </w:r>
      <w:r w:rsidR="00BD3CB0" w:rsidRPr="00BD3CB0">
        <w:rPr>
          <w:lang w:val="en-GB"/>
        </w:rPr>
        <w:t xml:space="preserve"> = (0.</w:t>
      </w:r>
      <w:r w:rsidR="00704A21">
        <w:rPr>
          <w:lang w:val="en-GB"/>
        </w:rPr>
        <w:t>2</w:t>
      </w:r>
      <w:r w:rsidR="00BD3CB0" w:rsidRPr="00BD3CB0">
        <w:rPr>
          <w:lang w:val="en-GB"/>
        </w:rPr>
        <w:t>, 0.</w:t>
      </w:r>
      <w:r w:rsidR="00704A21">
        <w:rPr>
          <w:lang w:val="en-GB"/>
        </w:rPr>
        <w:t>3</w:t>
      </w:r>
      <w:r w:rsidR="00BD3CB0" w:rsidRPr="00BD3CB0">
        <w:rPr>
          <w:lang w:val="en-GB"/>
        </w:rPr>
        <w:t>, 0.</w:t>
      </w:r>
      <w:r w:rsidR="00704A21">
        <w:rPr>
          <w:lang w:val="en-GB"/>
        </w:rPr>
        <w:t>4</w:t>
      </w:r>
      <w:r w:rsidR="00BD3CB0" w:rsidRPr="00BD3CB0">
        <w:rPr>
          <w:lang w:val="en-GB"/>
        </w:rPr>
        <w:t>).</w:t>
      </w:r>
    </w:p>
    <w:p w:rsidR="005E36BC" w:rsidRPr="00BD3CB0" w:rsidRDefault="005E36BC" w:rsidP="00AB34C5">
      <w:pPr>
        <w:pStyle w:val="VAFigureCaption"/>
        <w:spacing w:after="240"/>
        <w:jc w:val="left"/>
        <w:rPr>
          <w:lang w:val="en-GB"/>
        </w:rPr>
      </w:pPr>
    </w:p>
    <w:p w:rsidR="005E36BC" w:rsidRDefault="00AE4522" w:rsidP="00AB34C5">
      <w:pPr>
        <w:pStyle w:val="VAFigureCaption"/>
        <w:spacing w:after="240"/>
        <w:jc w:val="left"/>
      </w:pPr>
      <w:r w:rsidRPr="00AE4522">
        <w:rPr>
          <w:noProof/>
        </w:rPr>
        <w:drawing>
          <wp:inline distT="0" distB="0" distL="0" distR="0">
            <wp:extent cx="3048000" cy="19716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l="3719" t="1730" r="2686" b="5536"/>
                    <a:stretch>
                      <a:fillRect/>
                    </a:stretch>
                  </pic:blipFill>
                  <pic:spPr bwMode="auto">
                    <a:xfrm>
                      <a:off x="0" y="0"/>
                      <a:ext cx="3048000" cy="1971675"/>
                    </a:xfrm>
                    <a:prstGeom prst="rect">
                      <a:avLst/>
                    </a:prstGeom>
                    <a:noFill/>
                    <a:ln w="9525">
                      <a:noFill/>
                      <a:miter lim="800000"/>
                      <a:headEnd/>
                      <a:tailEnd/>
                    </a:ln>
                  </pic:spPr>
                </pic:pic>
              </a:graphicData>
            </a:graphic>
          </wp:inline>
        </w:drawing>
      </w:r>
    </w:p>
    <w:p w:rsidR="00AE4522" w:rsidRPr="00AE4522" w:rsidRDefault="00AE4522" w:rsidP="00AE4522">
      <w:pPr>
        <w:pStyle w:val="VAFigureCaption"/>
      </w:pPr>
      <w:r w:rsidRPr="00AE4522">
        <w:rPr>
          <w:b/>
        </w:rPr>
        <w:t>Figure 1.</w:t>
      </w:r>
      <w:r w:rsidRPr="00AE4522">
        <w:t xml:space="preserve"> Viscosity variation with temperature, r = 0.2, </w:t>
      </w:r>
      <w:r w:rsidRPr="00AE4522">
        <w:rPr>
          <w:rFonts w:hint="eastAsia"/>
        </w:rPr>
        <w:t xml:space="preserve">Lines are </w:t>
      </w:r>
      <w:r w:rsidRPr="00AE4522">
        <w:t>experimental</w:t>
      </w:r>
      <w:r w:rsidRPr="00AE4522">
        <w:rPr>
          <w:rFonts w:hint="eastAsia"/>
        </w:rPr>
        <w:t xml:space="preserve"> data</w:t>
      </w:r>
      <w:r w:rsidRPr="00AE4522">
        <w:t xml:space="preserve">:   ̶̶̶ , α = 0.1; - -, α = 0.3; ..., α = 0.5. </w:t>
      </w:r>
      <w:r w:rsidRPr="00AE4522">
        <w:rPr>
          <w:rFonts w:hint="eastAsia"/>
        </w:rPr>
        <w:t xml:space="preserve">Symbols refer to </w:t>
      </w:r>
      <w:r w:rsidRPr="00AE4522">
        <w:t>literature</w:t>
      </w:r>
      <w:r w:rsidRPr="00AE4522">
        <w:rPr>
          <w:rFonts w:hint="eastAsia"/>
        </w:rPr>
        <w:t xml:space="preserve"> data</w:t>
      </w:r>
      <w:r w:rsidRPr="00AE4522">
        <w:t>: ■, α = 0.1; ▲, α = 0.3; ○, α = 0.5.</w:t>
      </w:r>
    </w:p>
    <w:p w:rsidR="005E36BC" w:rsidRDefault="00AE4522" w:rsidP="00AB34C5">
      <w:pPr>
        <w:pStyle w:val="VAFigureCaption"/>
        <w:spacing w:after="240"/>
        <w:jc w:val="left"/>
      </w:pPr>
      <w:r w:rsidRPr="00AE4522">
        <w:rPr>
          <w:noProof/>
        </w:rPr>
        <w:lastRenderedPageBreak/>
        <w:drawing>
          <wp:inline distT="0" distB="0" distL="0" distR="0">
            <wp:extent cx="3162300" cy="19812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srcRect l="3512" t="2422" r="2273" b="5882"/>
                    <a:stretch>
                      <a:fillRect/>
                    </a:stretch>
                  </pic:blipFill>
                  <pic:spPr bwMode="auto">
                    <a:xfrm>
                      <a:off x="0" y="0"/>
                      <a:ext cx="3162300" cy="1981200"/>
                    </a:xfrm>
                    <a:prstGeom prst="rect">
                      <a:avLst/>
                    </a:prstGeom>
                    <a:noFill/>
                    <a:ln w="9525">
                      <a:noFill/>
                      <a:miter lim="800000"/>
                      <a:headEnd/>
                      <a:tailEnd/>
                    </a:ln>
                  </pic:spPr>
                </pic:pic>
              </a:graphicData>
            </a:graphic>
          </wp:inline>
        </w:drawing>
      </w:r>
    </w:p>
    <w:p w:rsidR="00AE4522" w:rsidRPr="00AE4522" w:rsidRDefault="00AE4522" w:rsidP="00AE4522">
      <w:pPr>
        <w:pStyle w:val="VAFigureCaption"/>
      </w:pPr>
      <w:r w:rsidRPr="00AE4522">
        <w:rPr>
          <w:b/>
        </w:rPr>
        <w:t>Figure 2</w:t>
      </w:r>
      <w:r>
        <w:rPr>
          <w:b/>
        </w:rPr>
        <w:t>.</w:t>
      </w:r>
      <w:r w:rsidRPr="00AE4522">
        <w:t xml:space="preserve"> Viscosity variation with temperature, </w:t>
      </w:r>
      <w:r w:rsidRPr="00AE4522">
        <w:rPr>
          <w:i/>
        </w:rPr>
        <w:t>r</w:t>
      </w:r>
      <w:r w:rsidRPr="00AE4522">
        <w:t xml:space="preserve"> = 0.3, </w:t>
      </w:r>
      <w:r w:rsidRPr="00AE4522">
        <w:rPr>
          <w:rFonts w:hint="eastAsia"/>
        </w:rPr>
        <w:t xml:space="preserve">Lines are </w:t>
      </w:r>
      <w:r w:rsidRPr="00AE4522">
        <w:t>experimental</w:t>
      </w:r>
      <w:r w:rsidRPr="00AE4522">
        <w:rPr>
          <w:rFonts w:hint="eastAsia"/>
        </w:rPr>
        <w:t xml:space="preserve"> data</w:t>
      </w:r>
      <w:r w:rsidRPr="00AE4522">
        <w:t xml:space="preserve">:  ̶̶̶ , α = 0.1; - -, α = 0.3; ..., α = 0.5. </w:t>
      </w:r>
      <w:r w:rsidRPr="00AE4522">
        <w:rPr>
          <w:rFonts w:hint="eastAsia"/>
        </w:rPr>
        <w:t xml:space="preserve">Symbols refer to </w:t>
      </w:r>
      <w:r w:rsidRPr="00AE4522">
        <w:t>literature</w:t>
      </w:r>
      <w:r w:rsidRPr="00AE4522">
        <w:rPr>
          <w:rFonts w:hint="eastAsia"/>
        </w:rPr>
        <w:t xml:space="preserve"> data</w:t>
      </w:r>
      <w:r w:rsidRPr="00AE4522">
        <w:t>: ■, α = 0.1; ▲, α = 0.3; ○, α = 0.5.</w:t>
      </w:r>
    </w:p>
    <w:p w:rsidR="00AE4522" w:rsidRPr="00AE4522" w:rsidRDefault="00AE4522" w:rsidP="00AE4522"/>
    <w:p w:rsidR="005E36BC" w:rsidRDefault="00212626" w:rsidP="00AB34C5">
      <w:pPr>
        <w:pStyle w:val="VAFigureCaption"/>
        <w:spacing w:after="240"/>
        <w:jc w:val="left"/>
      </w:pPr>
      <w:r w:rsidRPr="00212626">
        <w:rPr>
          <w:noProof/>
        </w:rPr>
        <w:drawing>
          <wp:inline distT="0" distB="0" distL="0" distR="0">
            <wp:extent cx="3086100" cy="20288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srcRect l="3926" t="2076" r="2686" b="4844"/>
                    <a:stretch>
                      <a:fillRect/>
                    </a:stretch>
                  </pic:blipFill>
                  <pic:spPr bwMode="auto">
                    <a:xfrm>
                      <a:off x="0" y="0"/>
                      <a:ext cx="3086646" cy="2029184"/>
                    </a:xfrm>
                    <a:prstGeom prst="rect">
                      <a:avLst/>
                    </a:prstGeom>
                    <a:noFill/>
                    <a:ln w="9525">
                      <a:noFill/>
                      <a:miter lim="800000"/>
                      <a:headEnd/>
                      <a:tailEnd/>
                    </a:ln>
                  </pic:spPr>
                </pic:pic>
              </a:graphicData>
            </a:graphic>
          </wp:inline>
        </w:drawing>
      </w:r>
    </w:p>
    <w:p w:rsidR="00212626" w:rsidRPr="00212626" w:rsidRDefault="00212626" w:rsidP="00212626">
      <w:pPr>
        <w:pStyle w:val="VAFigureCaption"/>
      </w:pPr>
      <w:r w:rsidRPr="00212626">
        <w:rPr>
          <w:b/>
        </w:rPr>
        <w:t>Figure 3</w:t>
      </w:r>
      <w:r>
        <w:rPr>
          <w:b/>
        </w:rPr>
        <w:t>.</w:t>
      </w:r>
      <w:r w:rsidRPr="00212626">
        <w:t xml:space="preserve"> Viscosity variation with temperature, </w:t>
      </w:r>
      <w:r w:rsidRPr="00212626">
        <w:rPr>
          <w:i/>
        </w:rPr>
        <w:t>r</w:t>
      </w:r>
      <w:r w:rsidRPr="00212626">
        <w:t xml:space="preserve"> = 0.4, </w:t>
      </w:r>
      <w:r w:rsidRPr="00212626">
        <w:rPr>
          <w:rFonts w:hint="eastAsia"/>
        </w:rPr>
        <w:t xml:space="preserve">Lines are </w:t>
      </w:r>
      <w:r w:rsidRPr="00212626">
        <w:t>experimental</w:t>
      </w:r>
      <w:r w:rsidRPr="00212626">
        <w:rPr>
          <w:rFonts w:hint="eastAsia"/>
        </w:rPr>
        <w:t xml:space="preserve"> data</w:t>
      </w:r>
      <w:r w:rsidRPr="00212626">
        <w:t xml:space="preserve">:  ̶̶̶ , α = 0.1; - -, α = 0.3; ..., α = 0.5. </w:t>
      </w:r>
      <w:r w:rsidRPr="00212626">
        <w:rPr>
          <w:rFonts w:hint="eastAsia"/>
        </w:rPr>
        <w:t xml:space="preserve">Symbols refer to </w:t>
      </w:r>
      <w:r w:rsidRPr="00212626">
        <w:t>literature</w:t>
      </w:r>
      <w:r w:rsidRPr="00212626">
        <w:rPr>
          <w:rFonts w:hint="eastAsia"/>
        </w:rPr>
        <w:t xml:space="preserve"> data</w:t>
      </w:r>
      <w:r w:rsidRPr="00212626">
        <w:t>: ■, α = 0.1; ▲, α = 0.3; ○, α = 0.5.</w:t>
      </w:r>
    </w:p>
    <w:p w:rsidR="00CE324E" w:rsidRDefault="00CE324E" w:rsidP="00212626">
      <w:pPr>
        <w:pStyle w:val="TAMainText"/>
        <w:rPr>
          <w:lang w:val="en-GB"/>
        </w:rPr>
      </w:pPr>
    </w:p>
    <w:p w:rsidR="00CE324E" w:rsidRPr="00CE324E" w:rsidRDefault="00212626" w:rsidP="00CE324E">
      <w:pPr>
        <w:pStyle w:val="TAMainText"/>
        <w:rPr>
          <w:lang w:val="en-GB"/>
        </w:rPr>
      </w:pPr>
      <w:r w:rsidRPr="00212626">
        <w:rPr>
          <w:lang w:val="en-GB"/>
        </w:rPr>
        <w:t xml:space="preserve">The literature data and experimental work in this study are in good agreement. The average absolute deviation (AAD) is 0.03 mPa·s at </w:t>
      </w:r>
      <w:r w:rsidRPr="00212626">
        <w:rPr>
          <w:i/>
          <w:lang w:val="en-GB"/>
        </w:rPr>
        <w:t xml:space="preserve">r </w:t>
      </w:r>
      <w:r w:rsidRPr="00212626">
        <w:rPr>
          <w:lang w:val="en-GB"/>
        </w:rPr>
        <w:t xml:space="preserve">= 0.2, 0.04 mPa·s at </w:t>
      </w:r>
      <w:r w:rsidRPr="00212626">
        <w:rPr>
          <w:i/>
          <w:lang w:val="en-GB"/>
        </w:rPr>
        <w:t>r</w:t>
      </w:r>
      <w:r w:rsidRPr="00212626">
        <w:rPr>
          <w:lang w:val="en-GB"/>
        </w:rPr>
        <w:t xml:space="preserve"> = 0.3 and 0.003 mPa·s at </w:t>
      </w:r>
      <w:r w:rsidRPr="00212626">
        <w:rPr>
          <w:i/>
          <w:lang w:val="en-GB"/>
        </w:rPr>
        <w:t>r</w:t>
      </w:r>
      <w:r w:rsidRPr="00212626">
        <w:rPr>
          <w:lang w:val="en-GB"/>
        </w:rPr>
        <w:t xml:space="preserve"> = 0.4. </w:t>
      </w:r>
      <w:r w:rsidR="00CE324E" w:rsidRPr="00CE324E">
        <w:rPr>
          <w:lang w:val="en-GB"/>
        </w:rPr>
        <w:t>The correlation suggested by Weiland et al. [4] is used to calculate the estimation values of viscosity for different temperatures</w:t>
      </w:r>
      <w:r w:rsidR="0083365E">
        <w:rPr>
          <w:lang w:val="en-GB"/>
        </w:rPr>
        <w:t xml:space="preserve"> (Equation 1)</w:t>
      </w:r>
      <w:r w:rsidR="00CE324E" w:rsidRPr="00CE324E">
        <w:rPr>
          <w:lang w:val="en-GB"/>
        </w:rPr>
        <w:t xml:space="preserve">. </w:t>
      </w:r>
    </w:p>
    <w:p w:rsidR="005E36BC" w:rsidRPr="00CE324E" w:rsidRDefault="005E36BC" w:rsidP="00AB34C5">
      <w:pPr>
        <w:pStyle w:val="VAFigureCaption"/>
        <w:spacing w:after="240"/>
        <w:jc w:val="left"/>
        <w:rPr>
          <w:lang w:val="en-GB"/>
        </w:rPr>
      </w:pPr>
    </w:p>
    <w:p w:rsidR="00CE324E" w:rsidRDefault="00CE324E" w:rsidP="00CE324E">
      <w:pPr>
        <w:jc w:val="center"/>
        <w:outlineLvl w:val="0"/>
        <w:rPr>
          <w:rFonts w:ascii="Times New Roman" w:eastAsia="Calibri" w:hAnsi="Times New Roman"/>
          <w:szCs w:val="24"/>
          <w:lang w:val="en-GB"/>
        </w:rPr>
      </w:pPr>
      <w:r w:rsidRPr="00A8786E">
        <w:rPr>
          <w:rFonts w:ascii="Times New Roman" w:eastAsia="Calibri" w:hAnsi="Times New Roman"/>
          <w:position w:val="-34"/>
          <w:szCs w:val="24"/>
          <w:lang w:val="en-GB"/>
        </w:rPr>
        <w:object w:dxaOrig="5300" w:dyaOrig="720">
          <v:shape id="_x0000_i1030" type="#_x0000_t75" style="width:264.75pt;height:36pt" o:ole="">
            <v:imagedata r:id="rId20" o:title=""/>
          </v:shape>
          <o:OLEObject Type="Embed" ProgID="Equation.3" ShapeID="_x0000_i1030" DrawAspect="Content" ObjectID="_1583487962" r:id="rId21"/>
        </w:object>
      </w:r>
      <w:r>
        <w:rPr>
          <w:rFonts w:ascii="Times New Roman" w:eastAsia="Calibri" w:hAnsi="Times New Roman"/>
          <w:szCs w:val="24"/>
          <w:lang w:val="en-GB"/>
        </w:rPr>
        <w:tab/>
      </w:r>
      <w:r>
        <w:rPr>
          <w:rFonts w:ascii="Times New Roman" w:eastAsia="Calibri" w:hAnsi="Times New Roman"/>
          <w:szCs w:val="24"/>
          <w:lang w:val="en-GB"/>
        </w:rPr>
        <w:tab/>
      </w:r>
      <w:r>
        <w:rPr>
          <w:rFonts w:ascii="Times New Roman" w:eastAsia="Calibri" w:hAnsi="Times New Roman"/>
          <w:szCs w:val="24"/>
          <w:lang w:val="en-GB"/>
        </w:rPr>
        <w:tab/>
      </w:r>
      <w:r>
        <w:rPr>
          <w:rFonts w:ascii="Times New Roman" w:eastAsia="Calibri" w:hAnsi="Times New Roman"/>
          <w:szCs w:val="24"/>
          <w:lang w:val="en-GB"/>
        </w:rPr>
        <w:tab/>
      </w:r>
      <w:r>
        <w:rPr>
          <w:rFonts w:ascii="Times New Roman" w:eastAsia="Calibri" w:hAnsi="Times New Roman"/>
          <w:szCs w:val="24"/>
          <w:lang w:val="en-GB"/>
        </w:rPr>
        <w:tab/>
        <w:t>(1)</w:t>
      </w:r>
    </w:p>
    <w:p w:rsidR="00245AC4" w:rsidRDefault="00245AC4" w:rsidP="00245AC4"/>
    <w:p w:rsidR="00CE324E" w:rsidRPr="00CE324E" w:rsidRDefault="0047022E" w:rsidP="00CE324E">
      <w:pPr>
        <w:pStyle w:val="TAMainText"/>
        <w:rPr>
          <w:lang w:val="en-GB"/>
        </w:rPr>
      </w:pPr>
      <w:r w:rsidRPr="00CE324E">
        <w:rPr>
          <w:lang w:val="en-GB"/>
        </w:rPr>
        <w:t>Where</w:t>
      </w:r>
      <w:r w:rsidR="00CE324E" w:rsidRPr="00CE324E">
        <w:rPr>
          <w:i/>
          <w:lang w:val="en-GB"/>
        </w:rPr>
        <w:t xml:space="preserve">ƞ </w:t>
      </w:r>
      <w:r w:rsidR="00CE324E" w:rsidRPr="00CE324E">
        <w:rPr>
          <w:lang w:val="en-GB"/>
        </w:rPr>
        <w:t>and</w:t>
      </w:r>
      <w:r w:rsidR="00CE324E" w:rsidRPr="00CE324E">
        <w:rPr>
          <w:i/>
          <w:lang w:val="en-GB"/>
        </w:rPr>
        <w:t xml:space="preserve"> ƞ</w:t>
      </w:r>
      <w:r w:rsidR="00CE324E" w:rsidRPr="00CE324E">
        <w:rPr>
          <w:i/>
          <w:vertAlign w:val="subscript"/>
          <w:lang w:val="en-GB"/>
        </w:rPr>
        <w:t>H2O</w:t>
      </w:r>
      <w:r w:rsidR="00CE324E" w:rsidRPr="00CE324E">
        <w:rPr>
          <w:lang w:val="en-GB"/>
        </w:rPr>
        <w:t xml:space="preserve">are the viscosities of the amine mixture and water viscosity at that temperature respectively in mPa·s. </w:t>
      </w:r>
      <w:r w:rsidR="00CE324E" w:rsidRPr="00CE324E">
        <w:rPr>
          <w:i/>
          <w:lang w:val="en-GB"/>
        </w:rPr>
        <w:t>w</w:t>
      </w:r>
      <w:r w:rsidR="00CE324E" w:rsidRPr="00CE324E">
        <w:rPr>
          <w:lang w:val="en-GB"/>
        </w:rPr>
        <w:t xml:space="preserve"> is the mass percent of the solution, </w:t>
      </w:r>
      <w:r w:rsidR="00CE324E" w:rsidRPr="00CE324E">
        <w:rPr>
          <w:i/>
          <w:lang w:val="en-GB"/>
        </w:rPr>
        <w:t>T</w:t>
      </w:r>
      <w:r w:rsidR="00CE324E" w:rsidRPr="00CE324E">
        <w:rPr>
          <w:lang w:val="en-GB"/>
        </w:rPr>
        <w:t xml:space="preserve"> is the operating temperature in K, and </w:t>
      </w:r>
      <w:r w:rsidR="00CE324E" w:rsidRPr="00CE324E">
        <w:rPr>
          <w:i/>
          <w:lang w:val="en-GB"/>
        </w:rPr>
        <w:t>α</w:t>
      </w:r>
      <w:r w:rsidR="00CE324E" w:rsidRPr="00CE324E">
        <w:rPr>
          <w:lang w:val="en-GB"/>
        </w:rPr>
        <w:t xml:space="preserve"> is the CO</w:t>
      </w:r>
      <w:r w:rsidR="00CE324E" w:rsidRPr="00CE324E">
        <w:rPr>
          <w:vertAlign w:val="subscript"/>
          <w:lang w:val="en-GB"/>
        </w:rPr>
        <w:t>2</w:t>
      </w:r>
      <w:r w:rsidR="00CE324E" w:rsidRPr="00CE324E">
        <w:rPr>
          <w:lang w:val="en-GB"/>
        </w:rPr>
        <w:t xml:space="preserve"> loading in amine mixture (mol CO</w:t>
      </w:r>
      <w:r w:rsidR="00CE324E" w:rsidRPr="00CE324E">
        <w:rPr>
          <w:vertAlign w:val="subscript"/>
          <w:lang w:val="en-GB"/>
        </w:rPr>
        <w:t>2</w:t>
      </w:r>
      <w:r w:rsidR="00CE324E" w:rsidRPr="00CE324E">
        <w:rPr>
          <w:lang w:val="en-GB"/>
        </w:rPr>
        <w:t xml:space="preserve">/mol MEA). The required </w:t>
      </w:r>
      <w:r w:rsidRPr="00CE324E">
        <w:rPr>
          <w:lang w:val="en-GB"/>
        </w:rPr>
        <w:t>coefficients are</w:t>
      </w:r>
      <w:r w:rsidR="00CE324E" w:rsidRPr="00CE324E">
        <w:rPr>
          <w:lang w:val="en-GB"/>
        </w:rPr>
        <w:t xml:space="preserve"> given in the Table 6.</w:t>
      </w:r>
    </w:p>
    <w:p w:rsidR="00245AC4" w:rsidRDefault="00245AC4" w:rsidP="00245AC4"/>
    <w:p w:rsidR="00AC00A2" w:rsidRDefault="00AC00A2" w:rsidP="00AC00A2">
      <w:pPr>
        <w:pStyle w:val="VDTableTitle"/>
        <w:rPr>
          <w:rFonts w:eastAsia="Calibri"/>
          <w:lang w:val="en-GB"/>
        </w:rPr>
      </w:pPr>
      <w:r w:rsidRPr="00AC00A2">
        <w:rPr>
          <w:rFonts w:eastAsia="Calibri"/>
          <w:b/>
          <w:lang w:val="en-GB"/>
        </w:rPr>
        <w:t>Table</w:t>
      </w:r>
      <w:r>
        <w:rPr>
          <w:rFonts w:eastAsia="Calibri"/>
          <w:lang w:val="en-GB"/>
        </w:rPr>
        <w:t xml:space="preserve"> 6: Parameters for solvent viscosity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8"/>
        <w:gridCol w:w="2878"/>
      </w:tblGrid>
      <w:tr w:rsidR="00AC00A2" w:rsidRPr="00C1601C" w:rsidTr="00AC00A2">
        <w:trPr>
          <w:trHeight w:val="272"/>
          <w:jc w:val="center"/>
        </w:trPr>
        <w:tc>
          <w:tcPr>
            <w:tcW w:w="2878" w:type="dxa"/>
            <w:tcBorders>
              <w:top w:val="single" w:sz="4" w:space="0" w:color="auto"/>
              <w:bottom w:val="single" w:sz="4" w:space="0" w:color="auto"/>
            </w:tcBorders>
            <w:vAlign w:val="center"/>
          </w:tcPr>
          <w:p w:rsidR="00AC00A2" w:rsidRPr="00C1601C" w:rsidRDefault="00AC00A2" w:rsidP="00AC00A2">
            <w:pPr>
              <w:jc w:val="center"/>
              <w:outlineLvl w:val="0"/>
              <w:rPr>
                <w:rFonts w:ascii="Times New Roman" w:eastAsia="Calibri" w:hAnsi="Times New Roman"/>
                <w:lang w:val="en-GB"/>
              </w:rPr>
            </w:pPr>
            <w:r w:rsidRPr="00C1601C">
              <w:rPr>
                <w:rFonts w:ascii="Times New Roman" w:eastAsia="Calibri" w:hAnsi="Times New Roman"/>
                <w:lang w:val="en-GB"/>
              </w:rPr>
              <w:t>Parameter</w:t>
            </w:r>
          </w:p>
        </w:tc>
        <w:tc>
          <w:tcPr>
            <w:tcW w:w="2878" w:type="dxa"/>
            <w:tcBorders>
              <w:top w:val="single" w:sz="4" w:space="0" w:color="auto"/>
              <w:bottom w:val="single" w:sz="4" w:space="0" w:color="auto"/>
            </w:tcBorders>
            <w:vAlign w:val="center"/>
          </w:tcPr>
          <w:p w:rsidR="00AC00A2" w:rsidRPr="00C1601C" w:rsidRDefault="00AC00A2" w:rsidP="00AC00A2">
            <w:pPr>
              <w:jc w:val="center"/>
              <w:outlineLvl w:val="0"/>
              <w:rPr>
                <w:rFonts w:ascii="Times New Roman" w:eastAsia="Calibri" w:hAnsi="Times New Roman"/>
                <w:lang w:val="en-GB"/>
              </w:rPr>
            </w:pPr>
            <w:r w:rsidRPr="00C1601C">
              <w:rPr>
                <w:rFonts w:ascii="Times New Roman" w:eastAsia="Calibri" w:hAnsi="Times New Roman"/>
                <w:lang w:val="en-GB"/>
              </w:rPr>
              <w:t>Value for MEA</w:t>
            </w:r>
          </w:p>
        </w:tc>
      </w:tr>
      <w:tr w:rsidR="00AC00A2" w:rsidRPr="00C1601C" w:rsidTr="00AC00A2">
        <w:trPr>
          <w:trHeight w:val="272"/>
          <w:jc w:val="center"/>
        </w:trPr>
        <w:tc>
          <w:tcPr>
            <w:tcW w:w="2878" w:type="dxa"/>
            <w:tcBorders>
              <w:top w:val="single" w:sz="4" w:space="0" w:color="auto"/>
            </w:tcBorders>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a</w:t>
            </w:r>
          </w:p>
        </w:tc>
        <w:tc>
          <w:tcPr>
            <w:tcW w:w="2878" w:type="dxa"/>
            <w:tcBorders>
              <w:top w:val="single" w:sz="4" w:space="0" w:color="auto"/>
            </w:tcBorders>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0</w:t>
            </w:r>
          </w:p>
        </w:tc>
      </w:tr>
      <w:tr w:rsidR="00AC00A2" w:rsidRPr="00C1601C" w:rsidTr="00AC00A2">
        <w:trPr>
          <w:trHeight w:val="272"/>
          <w:jc w:val="center"/>
        </w:trPr>
        <w:tc>
          <w:tcPr>
            <w:tcW w:w="2878" w:type="dxa"/>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b</w:t>
            </w:r>
          </w:p>
        </w:tc>
        <w:tc>
          <w:tcPr>
            <w:tcW w:w="2878" w:type="dxa"/>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0</w:t>
            </w:r>
          </w:p>
        </w:tc>
      </w:tr>
      <w:tr w:rsidR="00AC00A2" w:rsidRPr="00C1601C" w:rsidTr="00AC00A2">
        <w:trPr>
          <w:trHeight w:val="272"/>
          <w:jc w:val="center"/>
        </w:trPr>
        <w:tc>
          <w:tcPr>
            <w:tcW w:w="2878" w:type="dxa"/>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c</w:t>
            </w:r>
          </w:p>
        </w:tc>
        <w:tc>
          <w:tcPr>
            <w:tcW w:w="2878" w:type="dxa"/>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21.186</w:t>
            </w:r>
          </w:p>
        </w:tc>
      </w:tr>
      <w:tr w:rsidR="00AC00A2" w:rsidRPr="00C1601C" w:rsidTr="00AC00A2">
        <w:trPr>
          <w:trHeight w:val="272"/>
          <w:jc w:val="center"/>
        </w:trPr>
        <w:tc>
          <w:tcPr>
            <w:tcW w:w="2878" w:type="dxa"/>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d</w:t>
            </w:r>
          </w:p>
        </w:tc>
        <w:tc>
          <w:tcPr>
            <w:tcW w:w="2878" w:type="dxa"/>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2373</w:t>
            </w:r>
          </w:p>
        </w:tc>
      </w:tr>
      <w:tr w:rsidR="00AC00A2" w:rsidRPr="00C1601C" w:rsidTr="00AC00A2">
        <w:trPr>
          <w:trHeight w:val="272"/>
          <w:jc w:val="center"/>
        </w:trPr>
        <w:tc>
          <w:tcPr>
            <w:tcW w:w="2878" w:type="dxa"/>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e</w:t>
            </w:r>
          </w:p>
        </w:tc>
        <w:tc>
          <w:tcPr>
            <w:tcW w:w="2878" w:type="dxa"/>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0.01015</w:t>
            </w:r>
          </w:p>
        </w:tc>
      </w:tr>
      <w:tr w:rsidR="00AC00A2" w:rsidRPr="00C1601C" w:rsidTr="00AC00A2">
        <w:trPr>
          <w:trHeight w:val="272"/>
          <w:jc w:val="center"/>
        </w:trPr>
        <w:tc>
          <w:tcPr>
            <w:tcW w:w="2878" w:type="dxa"/>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f</w:t>
            </w:r>
          </w:p>
        </w:tc>
        <w:tc>
          <w:tcPr>
            <w:tcW w:w="2878" w:type="dxa"/>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0.0093</w:t>
            </w:r>
          </w:p>
        </w:tc>
      </w:tr>
      <w:tr w:rsidR="00AC00A2" w:rsidRPr="00C1601C" w:rsidTr="00AC00A2">
        <w:trPr>
          <w:trHeight w:val="287"/>
          <w:jc w:val="center"/>
        </w:trPr>
        <w:tc>
          <w:tcPr>
            <w:tcW w:w="2878" w:type="dxa"/>
            <w:tcBorders>
              <w:bottom w:val="single" w:sz="4" w:space="0" w:color="auto"/>
            </w:tcBorders>
            <w:vAlign w:val="center"/>
          </w:tcPr>
          <w:p w:rsidR="00AC00A2" w:rsidRPr="00C1601C" w:rsidRDefault="00AC00A2" w:rsidP="0030644F">
            <w:pPr>
              <w:jc w:val="center"/>
              <w:outlineLvl w:val="0"/>
              <w:rPr>
                <w:rFonts w:ascii="Times New Roman" w:eastAsia="Calibri" w:hAnsi="Times New Roman"/>
                <w:i/>
                <w:lang w:val="en-GB"/>
              </w:rPr>
            </w:pPr>
            <w:r w:rsidRPr="00C1601C">
              <w:rPr>
                <w:rFonts w:ascii="Times New Roman" w:eastAsia="Calibri" w:hAnsi="Times New Roman"/>
                <w:i/>
                <w:lang w:val="en-GB"/>
              </w:rPr>
              <w:t>g</w:t>
            </w:r>
          </w:p>
        </w:tc>
        <w:tc>
          <w:tcPr>
            <w:tcW w:w="2878" w:type="dxa"/>
            <w:tcBorders>
              <w:bottom w:val="single" w:sz="4" w:space="0" w:color="auto"/>
            </w:tcBorders>
            <w:vAlign w:val="center"/>
          </w:tcPr>
          <w:p w:rsidR="00AC00A2" w:rsidRPr="00C1601C" w:rsidRDefault="00AC00A2" w:rsidP="0030644F">
            <w:pPr>
              <w:jc w:val="center"/>
              <w:outlineLvl w:val="0"/>
              <w:rPr>
                <w:rFonts w:ascii="Times New Roman" w:eastAsia="Calibri" w:hAnsi="Times New Roman"/>
                <w:lang w:val="en-GB"/>
              </w:rPr>
            </w:pPr>
            <w:r w:rsidRPr="00C1601C">
              <w:rPr>
                <w:rFonts w:ascii="Times New Roman" w:eastAsia="Calibri" w:hAnsi="Times New Roman"/>
                <w:lang w:val="en-GB"/>
              </w:rPr>
              <w:t>-2.2589</w:t>
            </w:r>
          </w:p>
        </w:tc>
      </w:tr>
    </w:tbl>
    <w:p w:rsidR="00245AC4" w:rsidRDefault="00245AC4" w:rsidP="00245AC4"/>
    <w:p w:rsidR="00AC00A2" w:rsidRPr="00AC00A2" w:rsidRDefault="00AC00A2" w:rsidP="00AC00A2">
      <w:pPr>
        <w:pStyle w:val="TAMainText"/>
        <w:rPr>
          <w:lang w:val="en-GB"/>
        </w:rPr>
      </w:pPr>
      <w:r w:rsidRPr="00AC00A2">
        <w:rPr>
          <w:lang w:val="en-GB"/>
        </w:rPr>
        <w:t>The equation can be used to calculate MEA solution viscosity up to amine concentration 40% mass basis with CO</w:t>
      </w:r>
      <w:r w:rsidRPr="00AC00A2">
        <w:rPr>
          <w:vertAlign w:val="subscript"/>
          <w:lang w:val="en-GB"/>
        </w:rPr>
        <w:t>2</w:t>
      </w:r>
      <w:r w:rsidRPr="00AC00A2">
        <w:rPr>
          <w:lang w:val="en-GB"/>
        </w:rPr>
        <w:t xml:space="preserve"> loading up to 0.5 (mol CO</w:t>
      </w:r>
      <w:r w:rsidRPr="00AC00A2">
        <w:rPr>
          <w:vertAlign w:val="subscript"/>
          <w:lang w:val="en-GB"/>
        </w:rPr>
        <w:t>2</w:t>
      </w:r>
      <w:r w:rsidRPr="00AC00A2">
        <w:rPr>
          <w:lang w:val="en-GB"/>
        </w:rPr>
        <w:t xml:space="preserve">/mol MEA) and to a maximum temperature 398 K [4]. Due to the limitations of applicability of the equation 1, experimental data are compared up to temperature 120°C and r = (0.1, 0.2, 0.3, 0.4) solution concentration. The required water viscosity for an above equation is taken from the previous studies [6]. Figure 4, 5, 6 and 7 shows </w:t>
      </w:r>
      <w:r w:rsidRPr="00AC00A2">
        <w:rPr>
          <w:lang w:val="en-GB"/>
        </w:rPr>
        <w:lastRenderedPageBreak/>
        <w:t>the measurements from this work compared to the correlation viscosity values at T</w:t>
      </w:r>
      <w:r w:rsidRPr="00AC00A2">
        <w:rPr>
          <w:position w:val="-4"/>
          <w:lang w:val="en-GB"/>
        </w:rPr>
        <w:object w:dxaOrig="200" w:dyaOrig="200">
          <v:shape id="_x0000_i1031" type="#_x0000_t75" style="width:9.75pt;height:9.75pt" o:ole="">
            <v:imagedata r:id="rId22" o:title=""/>
          </v:shape>
          <o:OLEObject Type="Embed" ProgID="Equation.3" ShapeID="_x0000_i1031" DrawAspect="Content" ObjectID="_1583487963" r:id="rId23"/>
        </w:object>
      </w:r>
      <w:r w:rsidRPr="00AC00A2">
        <w:rPr>
          <w:lang w:val="en-GB"/>
        </w:rPr>
        <w:t>[20, 120] °C for amine solution mass ration, r</w:t>
      </w:r>
      <w:r w:rsidRPr="00AC00A2">
        <w:rPr>
          <w:position w:val="-4"/>
          <w:lang w:val="en-GB"/>
        </w:rPr>
        <w:object w:dxaOrig="200" w:dyaOrig="200">
          <v:shape id="_x0000_i1032" type="#_x0000_t75" style="width:9.75pt;height:9.75pt" o:ole="">
            <v:imagedata r:id="rId24" o:title=""/>
          </v:shape>
          <o:OLEObject Type="Embed" ProgID="Equation.3" ShapeID="_x0000_i1032" DrawAspect="Content" ObjectID="_1583487964" r:id="rId25"/>
        </w:object>
      </w:r>
      <w:r w:rsidRPr="00AC00A2">
        <w:rPr>
          <w:lang w:val="en-GB"/>
        </w:rPr>
        <w:t>[0.1, 0.4]. Figures show the viscosity (Y axis) variation with temperature (X axis) for different CO</w:t>
      </w:r>
      <w:r w:rsidRPr="00AC00A2">
        <w:rPr>
          <w:vertAlign w:val="subscript"/>
          <w:lang w:val="en-GB"/>
        </w:rPr>
        <w:t>2</w:t>
      </w:r>
      <w:r w:rsidRPr="00AC00A2">
        <w:rPr>
          <w:lang w:val="en-GB"/>
        </w:rPr>
        <w:t xml:space="preserve"> loading values. The </w:t>
      </w:r>
      <w:r w:rsidR="0047022E" w:rsidRPr="00AC00A2">
        <w:rPr>
          <w:lang w:val="en-GB"/>
        </w:rPr>
        <w:t>part of the experiential values is</w:t>
      </w:r>
      <w:r w:rsidRPr="00AC00A2">
        <w:rPr>
          <w:lang w:val="en-GB"/>
        </w:rPr>
        <w:t xml:space="preserve"> only compared with available regression viscosity values as it has limitations in equation.</w:t>
      </w:r>
    </w:p>
    <w:p w:rsidR="00CE324E" w:rsidRPr="00AC00A2" w:rsidRDefault="00CE324E" w:rsidP="00245AC4">
      <w:pPr>
        <w:rPr>
          <w:lang w:val="en-GB"/>
        </w:rPr>
      </w:pPr>
    </w:p>
    <w:p w:rsidR="00CE324E" w:rsidRDefault="00AC00A2" w:rsidP="00245AC4">
      <w:r w:rsidRPr="00AC00A2">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001705" cy="2073349"/>
            <wp:effectExtent l="1905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srcRect l="3162" r="2942" b="5263"/>
                    <a:stretch>
                      <a:fillRect/>
                    </a:stretch>
                  </pic:blipFill>
                  <pic:spPr bwMode="auto">
                    <a:xfrm>
                      <a:off x="0" y="0"/>
                      <a:ext cx="3000375" cy="2076450"/>
                    </a:xfrm>
                    <a:prstGeom prst="rect">
                      <a:avLst/>
                    </a:prstGeom>
                    <a:noFill/>
                    <a:ln w="9525">
                      <a:noFill/>
                      <a:miter lim="800000"/>
                      <a:headEnd/>
                      <a:tailEnd/>
                    </a:ln>
                  </pic:spPr>
                </pic:pic>
              </a:graphicData>
            </a:graphic>
          </wp:anchor>
        </w:drawing>
      </w:r>
    </w:p>
    <w:p w:rsidR="00CE324E" w:rsidRDefault="00CE324E" w:rsidP="00245AC4"/>
    <w:p w:rsidR="00CE324E" w:rsidRDefault="00CE324E" w:rsidP="00245AC4"/>
    <w:p w:rsidR="00CE324E" w:rsidRDefault="00CE324E" w:rsidP="00245AC4"/>
    <w:p w:rsidR="00CE324E" w:rsidRDefault="00CE324E" w:rsidP="00245AC4"/>
    <w:p w:rsidR="00CE324E" w:rsidRDefault="00CE324E" w:rsidP="00245AC4"/>
    <w:p w:rsidR="00CE324E" w:rsidRDefault="00CE324E" w:rsidP="00245AC4"/>
    <w:p w:rsidR="00AC00A2" w:rsidRPr="00AC00A2" w:rsidRDefault="00AC00A2" w:rsidP="00AC00A2">
      <w:pPr>
        <w:pStyle w:val="VAFigureCaption"/>
      </w:pPr>
      <w:r w:rsidRPr="00AC00A2">
        <w:rPr>
          <w:b/>
        </w:rPr>
        <w:t>Figure 4</w:t>
      </w:r>
      <w:r>
        <w:rPr>
          <w:b/>
        </w:rPr>
        <w:t>.</w:t>
      </w:r>
      <w:r w:rsidRPr="00AC00A2">
        <w:t xml:space="preserve"> Viscosity variation with temperature, </w:t>
      </w:r>
      <w:r w:rsidRPr="00AC00A2">
        <w:rPr>
          <w:i/>
        </w:rPr>
        <w:t>r</w:t>
      </w:r>
      <w:r w:rsidRPr="00AC00A2">
        <w:t xml:space="preserve"> = 0.1, </w:t>
      </w:r>
      <w:r w:rsidRPr="00AC00A2">
        <w:rPr>
          <w:rFonts w:hint="eastAsia"/>
        </w:rPr>
        <w:t xml:space="preserve">Lines are </w:t>
      </w:r>
      <w:r w:rsidRPr="00AC00A2">
        <w:t>experimental</w:t>
      </w:r>
      <w:r w:rsidRPr="00AC00A2">
        <w:rPr>
          <w:rFonts w:hint="eastAsia"/>
        </w:rPr>
        <w:t xml:space="preserve"> data</w:t>
      </w:r>
      <w:r w:rsidRPr="00AC00A2">
        <w:t xml:space="preserve">:  ̶̶̶ , α = 0.1; - -, α = 0.3; ..., α = 0.5. </w:t>
      </w:r>
      <w:r w:rsidRPr="00AC00A2">
        <w:rPr>
          <w:rFonts w:hint="eastAsia"/>
        </w:rPr>
        <w:t xml:space="preserve">Symbols refer to </w:t>
      </w:r>
      <w:r w:rsidRPr="00AC00A2">
        <w:t>regression</w:t>
      </w:r>
      <w:r w:rsidRPr="00AC00A2">
        <w:rPr>
          <w:rFonts w:hint="eastAsia"/>
        </w:rPr>
        <w:t xml:space="preserve"> data</w:t>
      </w:r>
      <w:r w:rsidRPr="00AC00A2">
        <w:t>: ■, α = 0.1; ▲, α = 0.3; ○, α = 0.5.</w:t>
      </w:r>
    </w:p>
    <w:p w:rsidR="00AC00A2" w:rsidRDefault="00AC00A2" w:rsidP="00245AC4"/>
    <w:p w:rsidR="00AC00A2" w:rsidRDefault="00AC00A2" w:rsidP="00245AC4">
      <w:r w:rsidRPr="00AC00A2">
        <w:rPr>
          <w:noProof/>
        </w:rPr>
        <w:drawing>
          <wp:inline distT="0" distB="0" distL="0" distR="0">
            <wp:extent cx="3069207" cy="2112842"/>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l="3719" t="2422" r="2686" b="5190"/>
                    <a:stretch>
                      <a:fillRect/>
                    </a:stretch>
                  </pic:blipFill>
                  <pic:spPr bwMode="auto">
                    <a:xfrm>
                      <a:off x="0" y="0"/>
                      <a:ext cx="3067050" cy="2111357"/>
                    </a:xfrm>
                    <a:prstGeom prst="rect">
                      <a:avLst/>
                    </a:prstGeom>
                    <a:noFill/>
                    <a:ln w="9525">
                      <a:noFill/>
                      <a:miter lim="800000"/>
                      <a:headEnd/>
                      <a:tailEnd/>
                    </a:ln>
                  </pic:spPr>
                </pic:pic>
              </a:graphicData>
            </a:graphic>
          </wp:inline>
        </w:drawing>
      </w:r>
    </w:p>
    <w:p w:rsidR="00AC00A2" w:rsidRPr="00AC00A2" w:rsidRDefault="00AC00A2" w:rsidP="00AC00A2">
      <w:pPr>
        <w:pStyle w:val="VAFigureCaption"/>
      </w:pPr>
      <w:r w:rsidRPr="00AC00A2">
        <w:rPr>
          <w:b/>
        </w:rPr>
        <w:t>Figure 5</w:t>
      </w:r>
      <w:r>
        <w:rPr>
          <w:b/>
        </w:rPr>
        <w:t>.</w:t>
      </w:r>
      <w:r w:rsidRPr="00AC00A2">
        <w:t xml:space="preserve"> Viscosity variation with temperature, r = 0.2, </w:t>
      </w:r>
      <w:r w:rsidRPr="00AC00A2">
        <w:rPr>
          <w:rFonts w:hint="eastAsia"/>
        </w:rPr>
        <w:t xml:space="preserve">Lines are </w:t>
      </w:r>
      <w:r w:rsidRPr="00AC00A2">
        <w:t>experimental</w:t>
      </w:r>
      <w:r w:rsidRPr="00AC00A2">
        <w:rPr>
          <w:rFonts w:hint="eastAsia"/>
        </w:rPr>
        <w:t xml:space="preserve"> data</w:t>
      </w:r>
      <w:r w:rsidRPr="00AC00A2">
        <w:t xml:space="preserve">:  ̶̶̶ , α = 0.1; - -, α = 0.3; ..., α = 0.5. </w:t>
      </w:r>
      <w:r w:rsidRPr="00AC00A2">
        <w:rPr>
          <w:rFonts w:hint="eastAsia"/>
        </w:rPr>
        <w:t xml:space="preserve">Symbols refer to </w:t>
      </w:r>
      <w:r w:rsidRPr="00AC00A2">
        <w:t>regression</w:t>
      </w:r>
      <w:r w:rsidRPr="00AC00A2">
        <w:rPr>
          <w:rFonts w:hint="eastAsia"/>
        </w:rPr>
        <w:t xml:space="preserve"> data</w:t>
      </w:r>
      <w:r w:rsidRPr="00AC00A2">
        <w:t>: ■, α = 0.1; ▲, α = 0.3; ○, α = 0.5.</w:t>
      </w:r>
    </w:p>
    <w:p w:rsidR="00AC00A2" w:rsidRDefault="00AC00A2" w:rsidP="00245AC4">
      <w:r w:rsidRPr="00AC00A2">
        <w:rPr>
          <w:noProof/>
        </w:rPr>
        <w:lastRenderedPageBreak/>
        <w:drawing>
          <wp:inline distT="0" distB="0" distL="0" distR="0">
            <wp:extent cx="3114675" cy="2110141"/>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l="3542" t="2194" r="2242" b="5301"/>
                    <a:stretch>
                      <a:fillRect/>
                    </a:stretch>
                  </pic:blipFill>
                  <pic:spPr bwMode="auto">
                    <a:xfrm>
                      <a:off x="0" y="0"/>
                      <a:ext cx="3120530" cy="2114107"/>
                    </a:xfrm>
                    <a:prstGeom prst="rect">
                      <a:avLst/>
                    </a:prstGeom>
                    <a:noFill/>
                    <a:ln w="9525">
                      <a:noFill/>
                      <a:miter lim="800000"/>
                      <a:headEnd/>
                      <a:tailEnd/>
                    </a:ln>
                  </pic:spPr>
                </pic:pic>
              </a:graphicData>
            </a:graphic>
          </wp:inline>
        </w:drawing>
      </w:r>
    </w:p>
    <w:p w:rsidR="00AC00A2" w:rsidRPr="00AC00A2" w:rsidRDefault="00AC00A2" w:rsidP="00AC00A2">
      <w:pPr>
        <w:pStyle w:val="VAFigureCaption"/>
      </w:pPr>
      <w:r w:rsidRPr="00AC00A2">
        <w:rPr>
          <w:b/>
        </w:rPr>
        <w:t>Figure 6</w:t>
      </w:r>
      <w:r>
        <w:rPr>
          <w:b/>
        </w:rPr>
        <w:t>.</w:t>
      </w:r>
      <w:r w:rsidRPr="00AC00A2">
        <w:t xml:space="preserve"> Viscosity variation with temperature, r = 0.3, </w:t>
      </w:r>
      <w:r w:rsidRPr="00AC00A2">
        <w:rPr>
          <w:rFonts w:hint="eastAsia"/>
        </w:rPr>
        <w:t xml:space="preserve">Lines are </w:t>
      </w:r>
      <w:r w:rsidRPr="00AC00A2">
        <w:t>experimental</w:t>
      </w:r>
      <w:r w:rsidRPr="00AC00A2">
        <w:rPr>
          <w:rFonts w:hint="eastAsia"/>
        </w:rPr>
        <w:t xml:space="preserve"> data</w:t>
      </w:r>
      <w:r w:rsidRPr="00AC00A2">
        <w:t xml:space="preserve">:  ̶̶̶ , α = 0.1; - -, α = 0.3; ..., α = 0.5. </w:t>
      </w:r>
      <w:r w:rsidRPr="00AC00A2">
        <w:rPr>
          <w:rFonts w:hint="eastAsia"/>
        </w:rPr>
        <w:t xml:space="preserve">Symbols refer to </w:t>
      </w:r>
      <w:r w:rsidRPr="00AC00A2">
        <w:t>regression</w:t>
      </w:r>
      <w:r w:rsidRPr="00AC00A2">
        <w:rPr>
          <w:rFonts w:hint="eastAsia"/>
        </w:rPr>
        <w:t xml:space="preserve"> data</w:t>
      </w:r>
      <w:r w:rsidRPr="00AC00A2">
        <w:t>: ■, α = 0.1; ▲, α = 0.3; ○, α = 0.5.</w:t>
      </w:r>
    </w:p>
    <w:p w:rsidR="00AC00A2" w:rsidRDefault="00AC00A2" w:rsidP="00245AC4">
      <w:r w:rsidRPr="00AC00A2">
        <w:rPr>
          <w:noProof/>
        </w:rPr>
        <w:drawing>
          <wp:inline distT="0" distB="0" distL="0" distR="0">
            <wp:extent cx="3000375" cy="2104458"/>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l="4105" t="2508" r="2826" b="5956"/>
                    <a:stretch>
                      <a:fillRect/>
                    </a:stretch>
                  </pic:blipFill>
                  <pic:spPr bwMode="auto">
                    <a:xfrm>
                      <a:off x="0" y="0"/>
                      <a:ext cx="3007610" cy="2109533"/>
                    </a:xfrm>
                    <a:prstGeom prst="rect">
                      <a:avLst/>
                    </a:prstGeom>
                    <a:noFill/>
                    <a:ln w="9525">
                      <a:noFill/>
                      <a:miter lim="800000"/>
                      <a:headEnd/>
                      <a:tailEnd/>
                    </a:ln>
                  </pic:spPr>
                </pic:pic>
              </a:graphicData>
            </a:graphic>
          </wp:inline>
        </w:drawing>
      </w:r>
    </w:p>
    <w:p w:rsidR="00AC00A2" w:rsidRPr="00AC00A2" w:rsidRDefault="00AC00A2" w:rsidP="00AC00A2">
      <w:pPr>
        <w:pStyle w:val="VAFigureCaption"/>
      </w:pPr>
      <w:r w:rsidRPr="00AC00A2">
        <w:rPr>
          <w:b/>
        </w:rPr>
        <w:t>Figure 7</w:t>
      </w:r>
      <w:r>
        <w:rPr>
          <w:b/>
        </w:rPr>
        <w:t>.</w:t>
      </w:r>
      <w:r w:rsidRPr="00AC00A2">
        <w:t xml:space="preserve"> Viscosity variation with temperature, r = 0.4, </w:t>
      </w:r>
      <w:r w:rsidRPr="00AC00A2">
        <w:rPr>
          <w:rFonts w:hint="eastAsia"/>
        </w:rPr>
        <w:t xml:space="preserve">Lines are </w:t>
      </w:r>
      <w:r w:rsidRPr="00AC00A2">
        <w:t>experimental</w:t>
      </w:r>
      <w:r w:rsidRPr="00AC00A2">
        <w:rPr>
          <w:rFonts w:hint="eastAsia"/>
        </w:rPr>
        <w:t xml:space="preserve"> data</w:t>
      </w:r>
      <w:r w:rsidRPr="00AC00A2">
        <w:t xml:space="preserve">:  ̶̶̶ , α = 0.1; - -, α = 0.3; ..., α = 0.5. </w:t>
      </w:r>
      <w:r w:rsidRPr="00AC00A2">
        <w:rPr>
          <w:rFonts w:hint="eastAsia"/>
        </w:rPr>
        <w:t xml:space="preserve">Symbols refer to </w:t>
      </w:r>
      <w:r w:rsidRPr="00AC00A2">
        <w:t>regression</w:t>
      </w:r>
      <w:r w:rsidRPr="00AC00A2">
        <w:rPr>
          <w:rFonts w:hint="eastAsia"/>
        </w:rPr>
        <w:t xml:space="preserve"> data</w:t>
      </w:r>
      <w:r w:rsidRPr="00AC00A2">
        <w:t>: ■, α = 0.1; ▲, α = 0.3; ○, α = 0.5.</w:t>
      </w:r>
    </w:p>
    <w:p w:rsidR="00AC00A2" w:rsidRDefault="00AC00A2" w:rsidP="00245AC4"/>
    <w:p w:rsidR="00AC00A2" w:rsidRPr="00AC00A2" w:rsidRDefault="00AC00A2" w:rsidP="00AC00A2">
      <w:pPr>
        <w:pStyle w:val="TAMainText"/>
        <w:rPr>
          <w:lang w:val="en-GB"/>
        </w:rPr>
      </w:pPr>
      <w:r w:rsidRPr="00AC00A2">
        <w:rPr>
          <w:lang w:val="en-GB"/>
        </w:rPr>
        <w:t xml:space="preserve">The agreement between correlation results and this work in satisfactory. However, correlation shows over predicts for most of the viscosity values for every concentration. The average absolute deviation (AAD) between this work and equation regression data are 0.02, 0.09, 0.36, 0.19 mPa·s respectively for mass fraction of amine, r = (0.1, 0.2, 0.3, 0.4).  </w:t>
      </w:r>
    </w:p>
    <w:p w:rsidR="00AC00A2" w:rsidRDefault="00AC00A2" w:rsidP="00AC00A2">
      <w:pPr>
        <w:pStyle w:val="TAMainText"/>
      </w:pPr>
    </w:p>
    <w:p w:rsidR="00AC00A2" w:rsidRPr="00AC00A2" w:rsidRDefault="00AC00A2" w:rsidP="00AC00A2">
      <w:pPr>
        <w:pStyle w:val="BodyText"/>
        <w:jc w:val="both"/>
        <w:rPr>
          <w:b w:val="0"/>
        </w:rPr>
      </w:pPr>
      <w:r w:rsidRPr="00AC00A2">
        <w:rPr>
          <w:b w:val="0"/>
        </w:rPr>
        <w:lastRenderedPageBreak/>
        <w:t>Experimental Uncertainties</w:t>
      </w:r>
    </w:p>
    <w:p w:rsidR="00AC00A2" w:rsidRPr="00AC00A2" w:rsidRDefault="00AC00A2" w:rsidP="00AC00A2">
      <w:pPr>
        <w:pStyle w:val="TAMainText"/>
      </w:pPr>
      <w:r w:rsidRPr="00AC00A2">
        <w:t>The uncertainty of the viscosity measurements of CO</w:t>
      </w:r>
      <w:r w:rsidRPr="00AC00A2">
        <w:rPr>
          <w:vertAlign w:val="subscript"/>
        </w:rPr>
        <w:t>2</w:t>
      </w:r>
      <w:r w:rsidRPr="00AC00A2">
        <w:t xml:space="preserve"> loaded aqueous amines arises as a combination of the uncertainty of the temperature measurements, sample preparation, CO</w:t>
      </w:r>
      <w:r w:rsidRPr="00AC00A2">
        <w:rPr>
          <w:vertAlign w:val="subscript"/>
        </w:rPr>
        <w:t>2</w:t>
      </w:r>
      <w:r w:rsidRPr="00AC00A2">
        <w:t xml:space="preserve"> loading and measuring instrument uncertainties. The temperature accuracy, U(T), which is related to rheometer temperature controller, is given as ±0.3K. The maximum viscosity gradient against the temperature, ∆ƞ/∆T, is calculated as 0.040 mPa·s·K</w:t>
      </w:r>
      <w:r w:rsidRPr="00AC00A2">
        <w:rPr>
          <w:vertAlign w:val="superscript"/>
        </w:rPr>
        <w:t>-1</w:t>
      </w:r>
      <w:r w:rsidRPr="00AC00A2">
        <w:t>. The corresponding uncertainty in ƞ, (∆ƞ/∆T)·∆T, is then estimated as ±0.0120 mPa·s. The uncertainties of the sample preparation were found by calculating the error values (difference between the expected value and measured value r) of the prepared sample. The mass ratio uncertainty ±0.004, U(r), and the viscosity gradient (∆ƞ/∆r) with 0.05 mPa·s are used for calculating the uncertainty of sample preparation. The resulting uncertainty in the sample preparation is calculated as, (∆ƞ/∆r).∆r, ±0.00020. The uncertainty of loading, U(α), was found to be ±0.005 (mol CO</w:t>
      </w:r>
      <w:r w:rsidRPr="00AC00A2">
        <w:rPr>
          <w:vertAlign w:val="subscript"/>
        </w:rPr>
        <w:t>2</w:t>
      </w:r>
      <w:r w:rsidRPr="00AC00A2">
        <w:t>/mol MEA) for MEA. The viscosity gradient, ∆ƞ/∆α was found as 2.1 mPa·s·(mol CO</w:t>
      </w:r>
      <w:r w:rsidRPr="00AC00A2">
        <w:rPr>
          <w:vertAlign w:val="subscript"/>
        </w:rPr>
        <w:t>2</w:t>
      </w:r>
      <w:r w:rsidRPr="00AC00A2">
        <w:t>/ mol MEA)</w:t>
      </w:r>
      <w:r w:rsidRPr="00AC00A2">
        <w:rPr>
          <w:vertAlign w:val="superscript"/>
        </w:rPr>
        <w:t>-1</w:t>
      </w:r>
      <w:r w:rsidRPr="00AC00A2">
        <w:t xml:space="preserve"> . The corresponding uncertainty was calculated as (∆ƞ/∆α)·∆α,  ±0.0105 mPa·s. The rheometer accuracy is given as ± 0.002 mPa·s. The overall uncertainty of ƞ, U(ƞ), is calculated by combining the partial uncertainties reported in this section with root sum of square method. The value is calculated as ±0.0161 mPa·s. The combined expanded uncertainty of the viscosity, Uc(ƞ), is calculated as ±0.032 mPa·s (level of confidence 0.95). The combined expanded uncertainty, suggested by symbol Uc, is obtained by multiplying overall uncertainty, U(ƞ), by a coverage factor, suggested symbol k. Typically, k is assumed to be 2 with the level of confidence 0.95.</w:t>
      </w:r>
    </w:p>
    <w:p w:rsidR="00AC00A2" w:rsidRDefault="00AC00A2" w:rsidP="00AC00A2">
      <w:pPr>
        <w:pStyle w:val="TAMainText"/>
      </w:pPr>
    </w:p>
    <w:p w:rsidR="00AC00A2" w:rsidRDefault="00AC00A2" w:rsidP="00AC00A2">
      <w:pPr>
        <w:pStyle w:val="TAMainText"/>
      </w:pPr>
    </w:p>
    <w:p w:rsidR="00AC00A2" w:rsidRPr="00AC00A2" w:rsidRDefault="00AC00A2" w:rsidP="00AC00A2">
      <w:pPr>
        <w:pStyle w:val="BodyText"/>
        <w:jc w:val="both"/>
        <w:rPr>
          <w:b w:val="0"/>
        </w:rPr>
      </w:pPr>
      <w:r w:rsidRPr="00AC00A2">
        <w:rPr>
          <w:b w:val="0"/>
        </w:rPr>
        <w:lastRenderedPageBreak/>
        <w:t>C</w:t>
      </w:r>
      <w:r w:rsidR="00A96C92">
        <w:rPr>
          <w:b w:val="0"/>
        </w:rPr>
        <w:t>ONCLUSIONS</w:t>
      </w:r>
      <w:r w:rsidRPr="00AC00A2">
        <w:rPr>
          <w:b w:val="0"/>
        </w:rPr>
        <w:tab/>
      </w:r>
    </w:p>
    <w:p w:rsidR="00AC00A2" w:rsidRPr="00AC00A2" w:rsidRDefault="00AC00A2" w:rsidP="00AC00A2">
      <w:pPr>
        <w:pStyle w:val="TAMainText"/>
      </w:pPr>
      <w:r w:rsidRPr="00AC00A2">
        <w:t>The dynamic viscosity of partially carbonated MEA solution was measured for the temperature range (20 to 150)°C for mass fraction (10 to 50)% and CO</w:t>
      </w:r>
      <w:r w:rsidRPr="0047022E">
        <w:rPr>
          <w:vertAlign w:val="subscript"/>
        </w:rPr>
        <w:t>2</w:t>
      </w:r>
      <w:r w:rsidRPr="00AC00A2">
        <w:t xml:space="preserve"> loading (0.1 to 0.5) mol CO</w:t>
      </w:r>
      <w:r w:rsidRPr="0047022E">
        <w:rPr>
          <w:vertAlign w:val="subscript"/>
        </w:rPr>
        <w:t>2</w:t>
      </w:r>
      <w:r w:rsidRPr="00AC00A2">
        <w:t>/mol MEA. The agreement with the literature data for temperature range (25 to 80)</w:t>
      </w:r>
      <w:r w:rsidR="0047022E">
        <w:rPr>
          <w:rFonts w:cs="Times"/>
        </w:rPr>
        <w:t>°</w:t>
      </w:r>
      <w:r w:rsidRPr="00AC00A2">
        <w:t xml:space="preserve">C is satisfactory for mass fraction (20 to 40)%. The comparison between Weiland's proposed model and measurement data are in good agreement. However, regression model is valid only for mass fraction of MEA up to 40% and temperature up to 125°C. Therefore, measurement data were compared </w:t>
      </w:r>
      <w:bookmarkStart w:id="0" w:name="_GoBack"/>
      <w:bookmarkEnd w:id="0"/>
      <w:r w:rsidRPr="00AC00A2">
        <w:t>only for valid operating conditions. The AAD between this work and equation regression data are 0.02, 0.09, 0.36, 0.19 mPa·s respectively for mass fraction of amine, r = (0.1, 0.2, 0.3, 0.4).  However, Weiland's regression model can be used for estimation of viscosity inside the limitations. Further measurements have to perform for other amines as well.</w:t>
      </w:r>
    </w:p>
    <w:p w:rsidR="00AC00A2" w:rsidRDefault="00AC00A2" w:rsidP="00245AC4"/>
    <w:p w:rsidR="00AC00A2" w:rsidRPr="00AC00A2" w:rsidRDefault="00AC00A2" w:rsidP="00AC00A2">
      <w:pPr>
        <w:pStyle w:val="BodyText"/>
        <w:jc w:val="both"/>
        <w:rPr>
          <w:b w:val="0"/>
        </w:rPr>
      </w:pPr>
      <w:r w:rsidRPr="00AC00A2">
        <w:rPr>
          <w:b w:val="0"/>
        </w:rPr>
        <w:t>R</w:t>
      </w:r>
      <w:r w:rsidR="00A96C92">
        <w:rPr>
          <w:b w:val="0"/>
        </w:rPr>
        <w:t>EFERENCES</w:t>
      </w:r>
    </w:p>
    <w:p w:rsidR="00AC00A2" w:rsidRPr="00A96C92" w:rsidRDefault="00AC00A2" w:rsidP="00116700">
      <w:pPr>
        <w:spacing w:line="480" w:lineRule="auto"/>
      </w:pPr>
      <w:r w:rsidRPr="00A96C92">
        <w:t xml:space="preserve">[1] Kohl, </w:t>
      </w:r>
      <w:r w:rsidR="00A96C92" w:rsidRPr="00A96C92">
        <w:t xml:space="preserve">A. L., </w:t>
      </w:r>
      <w:r w:rsidRPr="00A96C92">
        <w:t>Nielsen,</w:t>
      </w:r>
      <w:r w:rsidR="00A96C92" w:rsidRPr="00A96C92">
        <w:t xml:space="preserve"> R. B.</w:t>
      </w:r>
      <w:r w:rsidRPr="00A96C92">
        <w:rPr>
          <w:i/>
        </w:rPr>
        <w:t>Gas Purification</w:t>
      </w:r>
      <w:r w:rsidRPr="00A96C92">
        <w:t>, 5th edition; Gulf Publishing Company: Houston, 1997.</w:t>
      </w:r>
    </w:p>
    <w:p w:rsidR="00AC00A2" w:rsidRPr="00A96C92" w:rsidRDefault="00AC00A2" w:rsidP="00116700">
      <w:pPr>
        <w:spacing w:line="480" w:lineRule="auto"/>
      </w:pPr>
      <w:r w:rsidRPr="00A96C92">
        <w:t>[2] Wang, G. Q</w:t>
      </w:r>
      <w:r w:rsidR="00A96C92" w:rsidRPr="00A96C92">
        <w:t>., Yuan, X. G.,</w:t>
      </w:r>
      <w:r w:rsidRPr="00A96C92">
        <w:t xml:space="preserve"> Yu, K. T. Review of mass transfer correlations for packed columns.  </w:t>
      </w:r>
      <w:r w:rsidRPr="00A96C92">
        <w:rPr>
          <w:i/>
        </w:rPr>
        <w:t>Ind. Eng. Chem</w:t>
      </w:r>
      <w:r w:rsidRPr="00A96C92">
        <w:t xml:space="preserve">  2005, 44, 8715-8729.</w:t>
      </w:r>
    </w:p>
    <w:p w:rsidR="00AC00A2" w:rsidRPr="00A96C92" w:rsidRDefault="00AC00A2" w:rsidP="00116700">
      <w:pPr>
        <w:spacing w:line="480" w:lineRule="auto"/>
      </w:pPr>
      <w:r w:rsidRPr="00A96C92">
        <w:t xml:space="preserve">[3] Eckert, J.S. Selecting the proper distillation column packing. </w:t>
      </w:r>
      <w:r w:rsidRPr="00A96C92">
        <w:rPr>
          <w:i/>
        </w:rPr>
        <w:t>Chem. Eng. Prog</w:t>
      </w:r>
      <w:r w:rsidRPr="00A96C92">
        <w:t xml:space="preserve"> 1970, 66 (3), 39-44.</w:t>
      </w:r>
    </w:p>
    <w:p w:rsidR="00AC00A2" w:rsidRPr="0030644F" w:rsidRDefault="00AC00A2" w:rsidP="00116700">
      <w:pPr>
        <w:spacing w:line="480" w:lineRule="auto"/>
      </w:pPr>
      <w:r w:rsidRPr="00A96C92">
        <w:t>[4] Weiland</w:t>
      </w:r>
      <w:r w:rsidR="00A96C92" w:rsidRPr="00A96C92">
        <w:t>,</w:t>
      </w:r>
      <w:r w:rsidRPr="00A96C92">
        <w:t xml:space="preserve"> R.H., Dingman</w:t>
      </w:r>
      <w:r w:rsidR="00A96C92" w:rsidRPr="00A96C92">
        <w:t>,</w:t>
      </w:r>
      <w:r w:rsidRPr="00A96C92">
        <w:t xml:space="preserve"> J.C., Cronin</w:t>
      </w:r>
      <w:r w:rsidR="00A96C92" w:rsidRPr="00A96C92">
        <w:t>,</w:t>
      </w:r>
      <w:r w:rsidRPr="00A96C92">
        <w:t xml:space="preserve"> D.B., Browning</w:t>
      </w:r>
      <w:r w:rsidR="00A96C92" w:rsidRPr="00A96C92">
        <w:t>,</w:t>
      </w:r>
      <w:r w:rsidRPr="00A96C92">
        <w:t xml:space="preserve"> G.J. Density and viscosity of some partially carbonated aqueous alkanolamine solutions and their blends. </w:t>
      </w:r>
      <w:r w:rsidRPr="0030644F">
        <w:rPr>
          <w:i/>
        </w:rPr>
        <w:t>J. Chem. Eng. Data</w:t>
      </w:r>
      <w:r w:rsidRPr="0030644F">
        <w:t>1998, 43, 378-382.</w:t>
      </w:r>
    </w:p>
    <w:p w:rsidR="00AC00A2" w:rsidRPr="00A96C92" w:rsidRDefault="00AC00A2" w:rsidP="00116700">
      <w:pPr>
        <w:spacing w:line="480" w:lineRule="auto"/>
      </w:pPr>
      <w:r w:rsidRPr="00A96C92">
        <w:lastRenderedPageBreak/>
        <w:t>[5] Amundsen, T. G., Øi, L. E., Eimer, D. A. Density and Viscosity of Monoethanolamine + Water + Carbon Dioxide from (25 to 80) °C</w:t>
      </w:r>
      <w:r w:rsidR="00A96C92" w:rsidRPr="00A96C92">
        <w:t>.</w:t>
      </w:r>
      <w:r w:rsidRPr="00A96C92">
        <w:rPr>
          <w:i/>
        </w:rPr>
        <w:t>J. Chem. Eng. Data</w:t>
      </w:r>
      <w:r w:rsidR="00A96C92" w:rsidRPr="00A96C92">
        <w:t xml:space="preserve"> 2009,</w:t>
      </w:r>
      <w:r w:rsidRPr="00A96C92">
        <w:t xml:space="preserve"> 54, 3096-3100.</w:t>
      </w:r>
    </w:p>
    <w:p w:rsidR="00AC00A2" w:rsidRPr="00AC00A2" w:rsidRDefault="00AC00A2" w:rsidP="00116700">
      <w:pPr>
        <w:spacing w:line="480" w:lineRule="auto"/>
      </w:pPr>
      <w:r w:rsidRPr="00A96C92">
        <w:t xml:space="preserve">[6] Arachchige, </w:t>
      </w:r>
      <w:r w:rsidR="00A96C92" w:rsidRPr="00A96C92">
        <w:t>U. S. P. R., Aryal, N.</w:t>
      </w:r>
      <w:r w:rsidRPr="00A96C92">
        <w:t xml:space="preserve">, Eimer, </w:t>
      </w:r>
      <w:r w:rsidR="00A96C92" w:rsidRPr="00A96C92">
        <w:t>D. A., Melaaen, M. C.</w:t>
      </w:r>
      <w:r w:rsidRPr="00A96C92">
        <w:rPr>
          <w:i/>
        </w:rPr>
        <w:t>Annual Transactions - The Nordic Rheology Society</w:t>
      </w:r>
      <w:r w:rsidR="00A96C92" w:rsidRPr="00A96C92">
        <w:t xml:space="preserve"> 2013, </w:t>
      </w:r>
      <w:r w:rsidRPr="00A96C92">
        <w:t>21, 299</w:t>
      </w:r>
      <w:r w:rsidR="00A96C92" w:rsidRPr="00A96C92">
        <w:t>-308.</w:t>
      </w:r>
    </w:p>
    <w:p w:rsidR="00CE324E" w:rsidRPr="00245AC4" w:rsidRDefault="00CE324E" w:rsidP="00245AC4"/>
    <w:p w:rsidR="00DD6DBB" w:rsidRDefault="00DD6DBB" w:rsidP="00DD6DBB">
      <w:pPr>
        <w:pStyle w:val="FACorrespondingAuthorFootnote"/>
        <w:spacing w:after="0"/>
        <w:jc w:val="left"/>
      </w:pPr>
      <w:r>
        <w:t>AUTHOR INFORMATION</w:t>
      </w:r>
    </w:p>
    <w:p w:rsidR="00DD6DBB" w:rsidRPr="00DD6DBB" w:rsidRDefault="00DD6DBB" w:rsidP="00DD6DBB">
      <w:pPr>
        <w:pStyle w:val="FACorrespondingAuthorFootnote"/>
        <w:spacing w:after="0"/>
        <w:jc w:val="left"/>
        <w:rPr>
          <w:b/>
        </w:rPr>
      </w:pPr>
      <w:r w:rsidRPr="00DD6DBB">
        <w:rPr>
          <w:b/>
        </w:rPr>
        <w:t>Corresponding Author</w:t>
      </w:r>
    </w:p>
    <w:p w:rsidR="009246AD" w:rsidRPr="00A96C92" w:rsidRDefault="00DD6DBB" w:rsidP="00A96C92">
      <w:pPr>
        <w:pStyle w:val="StyleFACorrespondingAuthorFootnote7pt"/>
        <w:spacing w:after="240" w:line="480" w:lineRule="auto"/>
        <w:rPr>
          <w:rFonts w:ascii="Times" w:hAnsi="Times"/>
          <w:kern w:val="0"/>
          <w:sz w:val="24"/>
        </w:rPr>
      </w:pPr>
      <w:r w:rsidRPr="00A96C92">
        <w:rPr>
          <w:rFonts w:ascii="Times" w:hAnsi="Times"/>
          <w:kern w:val="0"/>
          <w:sz w:val="24"/>
        </w:rPr>
        <w:t>*</w:t>
      </w:r>
      <w:r w:rsidR="00A96C92" w:rsidRPr="00A96C92">
        <w:rPr>
          <w:rFonts w:ascii="Times" w:hAnsi="Times"/>
          <w:kern w:val="0"/>
          <w:sz w:val="24"/>
        </w:rPr>
        <w:t>E-mail: udara.s.p.arachchige@hit.no. Phone: +47 9428 4116</w:t>
      </w:r>
      <w:r w:rsidR="00C10EE0" w:rsidRPr="00A96C92">
        <w:rPr>
          <w:rFonts w:ascii="Times" w:hAnsi="Times"/>
          <w:kern w:val="0"/>
          <w:sz w:val="24"/>
        </w:rPr>
        <w:t>.</w:t>
      </w:r>
    </w:p>
    <w:sectPr w:rsidR="009246AD" w:rsidRPr="00A96C92" w:rsidSect="000B5610">
      <w:footerReference w:type="even" r:id="rId30"/>
      <w:footerReference w:type="default" r:id="rId31"/>
      <w:type w:val="continuous"/>
      <w:pgSz w:w="12240" w:h="15840"/>
      <w:pgMar w:top="1440" w:right="1440" w:bottom="1440" w:left="1440" w:header="0" w:footer="0" w:gutter="0"/>
      <w:cols w:space="47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12D" w:rsidRDefault="0052612D">
      <w:r>
        <w:separator/>
      </w:r>
    </w:p>
  </w:endnote>
  <w:endnote w:type="continuationSeparator" w:id="1">
    <w:p w:rsidR="0052612D" w:rsidRDefault="00526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39" w:rsidRDefault="00FC5F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5F39" w:rsidRDefault="00FC5F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39" w:rsidRDefault="00FC5F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2C6">
      <w:rPr>
        <w:rStyle w:val="PageNumber"/>
        <w:noProof/>
      </w:rPr>
      <w:t>15</w:t>
    </w:r>
    <w:r>
      <w:rPr>
        <w:rStyle w:val="PageNumber"/>
      </w:rPr>
      <w:fldChar w:fldCharType="end"/>
    </w:r>
  </w:p>
  <w:p w:rsidR="00FC5F39" w:rsidRDefault="00FC5F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12D" w:rsidRDefault="0052612D">
      <w:r>
        <w:separator/>
      </w:r>
    </w:p>
  </w:footnote>
  <w:footnote w:type="continuationSeparator" w:id="1">
    <w:p w:rsidR="0052612D" w:rsidRDefault="00526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rsids>
    <w:rsidRoot w:val="00624BAD"/>
    <w:rsid w:val="0005660F"/>
    <w:rsid w:val="00067DB5"/>
    <w:rsid w:val="000B5610"/>
    <w:rsid w:val="00107796"/>
    <w:rsid w:val="00116700"/>
    <w:rsid w:val="00180BA5"/>
    <w:rsid w:val="001D48FD"/>
    <w:rsid w:val="00212626"/>
    <w:rsid w:val="00245AC4"/>
    <w:rsid w:val="002C3431"/>
    <w:rsid w:val="0030644F"/>
    <w:rsid w:val="003203DE"/>
    <w:rsid w:val="00355382"/>
    <w:rsid w:val="003664E9"/>
    <w:rsid w:val="003679A1"/>
    <w:rsid w:val="003A60F7"/>
    <w:rsid w:val="003B4AF3"/>
    <w:rsid w:val="0047022E"/>
    <w:rsid w:val="004A6B8C"/>
    <w:rsid w:val="004C2B8B"/>
    <w:rsid w:val="0052612D"/>
    <w:rsid w:val="00527289"/>
    <w:rsid w:val="00591A57"/>
    <w:rsid w:val="005D0C10"/>
    <w:rsid w:val="005E36BC"/>
    <w:rsid w:val="00624BAD"/>
    <w:rsid w:val="00636EF5"/>
    <w:rsid w:val="006B2581"/>
    <w:rsid w:val="00704A21"/>
    <w:rsid w:val="007629D3"/>
    <w:rsid w:val="007F7246"/>
    <w:rsid w:val="008122FE"/>
    <w:rsid w:val="0083365E"/>
    <w:rsid w:val="00851019"/>
    <w:rsid w:val="008655C0"/>
    <w:rsid w:val="008A71B7"/>
    <w:rsid w:val="00912169"/>
    <w:rsid w:val="0092037A"/>
    <w:rsid w:val="009246AD"/>
    <w:rsid w:val="00A02D62"/>
    <w:rsid w:val="00A20EB5"/>
    <w:rsid w:val="00A672C6"/>
    <w:rsid w:val="00A91C19"/>
    <w:rsid w:val="00A96C92"/>
    <w:rsid w:val="00AB34C5"/>
    <w:rsid w:val="00AC00A2"/>
    <w:rsid w:val="00AE4522"/>
    <w:rsid w:val="00B14484"/>
    <w:rsid w:val="00B7618D"/>
    <w:rsid w:val="00BD3CB0"/>
    <w:rsid w:val="00C10EE0"/>
    <w:rsid w:val="00C12556"/>
    <w:rsid w:val="00CE324E"/>
    <w:rsid w:val="00D32E24"/>
    <w:rsid w:val="00DD6DBB"/>
    <w:rsid w:val="00E074F2"/>
    <w:rsid w:val="00E84EA3"/>
    <w:rsid w:val="00E96302"/>
    <w:rsid w:val="00F23F4F"/>
    <w:rsid w:val="00F47B85"/>
    <w:rsid w:val="00FC5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2FE"/>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8122FE"/>
    <w:rPr>
      <w:color w:val="800080"/>
      <w:u w:val="single"/>
    </w:rPr>
  </w:style>
  <w:style w:type="paragraph" w:styleId="BodyText">
    <w:name w:val="Body Text"/>
    <w:basedOn w:val="Normal"/>
    <w:rsid w:val="008122FE"/>
    <w:pPr>
      <w:jc w:val="center"/>
    </w:pPr>
    <w:rPr>
      <w:b/>
      <w:sz w:val="40"/>
    </w:rPr>
  </w:style>
  <w:style w:type="paragraph" w:styleId="FootnoteText">
    <w:name w:val="footnote text"/>
    <w:basedOn w:val="Normal"/>
    <w:next w:val="TFReferencesSection"/>
    <w:semiHidden/>
    <w:rsid w:val="008122FE"/>
  </w:style>
  <w:style w:type="paragraph" w:customStyle="1" w:styleId="TFReferencesSection">
    <w:name w:val="TF_References_Section"/>
    <w:basedOn w:val="Normal"/>
    <w:rsid w:val="008122FE"/>
    <w:pPr>
      <w:spacing w:line="480" w:lineRule="auto"/>
      <w:ind w:firstLine="187"/>
    </w:pPr>
  </w:style>
  <w:style w:type="paragraph" w:customStyle="1" w:styleId="TAMainText">
    <w:name w:val="TA_Main_Text"/>
    <w:basedOn w:val="Normal"/>
    <w:rsid w:val="008122FE"/>
    <w:pPr>
      <w:spacing w:after="0" w:line="480" w:lineRule="auto"/>
      <w:ind w:firstLine="202"/>
    </w:pPr>
  </w:style>
  <w:style w:type="paragraph" w:customStyle="1" w:styleId="BATitle">
    <w:name w:val="BA_Title"/>
    <w:basedOn w:val="Normal"/>
    <w:next w:val="BBAuthorName"/>
    <w:rsid w:val="008122F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8122FE"/>
    <w:pPr>
      <w:spacing w:after="240" w:line="480" w:lineRule="auto"/>
      <w:jc w:val="center"/>
    </w:pPr>
    <w:rPr>
      <w:i/>
    </w:rPr>
  </w:style>
  <w:style w:type="paragraph" w:customStyle="1" w:styleId="BCAuthorAddress">
    <w:name w:val="BC_Author_Address"/>
    <w:basedOn w:val="Normal"/>
    <w:next w:val="BIEmailAddress"/>
    <w:rsid w:val="008122FE"/>
    <w:pPr>
      <w:spacing w:after="240" w:line="480" w:lineRule="auto"/>
      <w:jc w:val="center"/>
    </w:pPr>
  </w:style>
  <w:style w:type="paragraph" w:customStyle="1" w:styleId="BIEmailAddress">
    <w:name w:val="BI_Email_Address"/>
    <w:basedOn w:val="Normal"/>
    <w:next w:val="AIReceivedDate"/>
    <w:rsid w:val="008122FE"/>
    <w:pPr>
      <w:spacing w:line="480" w:lineRule="auto"/>
    </w:pPr>
  </w:style>
  <w:style w:type="paragraph" w:customStyle="1" w:styleId="AIReceivedDate">
    <w:name w:val="AI_Received_Date"/>
    <w:basedOn w:val="Normal"/>
    <w:next w:val="BDAbstract"/>
    <w:rsid w:val="008122FE"/>
    <w:pPr>
      <w:spacing w:after="240" w:line="480" w:lineRule="auto"/>
    </w:pPr>
    <w:rPr>
      <w:b/>
    </w:rPr>
  </w:style>
  <w:style w:type="paragraph" w:customStyle="1" w:styleId="BDAbstract">
    <w:name w:val="BD_Abstract"/>
    <w:basedOn w:val="Normal"/>
    <w:next w:val="TAMainText"/>
    <w:rsid w:val="008122FE"/>
    <w:pPr>
      <w:spacing w:before="360" w:after="360" w:line="480" w:lineRule="auto"/>
    </w:pPr>
  </w:style>
  <w:style w:type="paragraph" w:customStyle="1" w:styleId="TDAcknowledgments">
    <w:name w:val="TD_Acknowledgments"/>
    <w:basedOn w:val="Normal"/>
    <w:next w:val="Normal"/>
    <w:rsid w:val="008122FE"/>
    <w:pPr>
      <w:spacing w:before="200" w:line="480" w:lineRule="auto"/>
      <w:ind w:firstLine="202"/>
    </w:pPr>
  </w:style>
  <w:style w:type="paragraph" w:customStyle="1" w:styleId="TESupportingInformation">
    <w:name w:val="TE_Supporting_Information"/>
    <w:basedOn w:val="Normal"/>
    <w:next w:val="Normal"/>
    <w:rsid w:val="008122FE"/>
    <w:pPr>
      <w:spacing w:line="480" w:lineRule="auto"/>
      <w:ind w:firstLine="187"/>
    </w:pPr>
  </w:style>
  <w:style w:type="paragraph" w:customStyle="1" w:styleId="VCSchemeTitle">
    <w:name w:val="VC_Scheme_Title"/>
    <w:basedOn w:val="Normal"/>
    <w:next w:val="Normal"/>
    <w:rsid w:val="008122FE"/>
    <w:pPr>
      <w:spacing w:line="480" w:lineRule="auto"/>
    </w:pPr>
  </w:style>
  <w:style w:type="paragraph" w:customStyle="1" w:styleId="VDTableTitle">
    <w:name w:val="VD_Table_Title"/>
    <w:basedOn w:val="Normal"/>
    <w:next w:val="Normal"/>
    <w:rsid w:val="008122FE"/>
    <w:pPr>
      <w:spacing w:line="480" w:lineRule="auto"/>
    </w:pPr>
  </w:style>
  <w:style w:type="paragraph" w:customStyle="1" w:styleId="VAFigureCaption">
    <w:name w:val="VA_Figure_Caption"/>
    <w:basedOn w:val="Normal"/>
    <w:next w:val="Normal"/>
    <w:rsid w:val="008122FE"/>
    <w:pPr>
      <w:spacing w:line="480" w:lineRule="auto"/>
    </w:pPr>
  </w:style>
  <w:style w:type="paragraph" w:customStyle="1" w:styleId="VBChartTitle">
    <w:name w:val="VB_Chart_Title"/>
    <w:basedOn w:val="Normal"/>
    <w:next w:val="Normal"/>
    <w:rsid w:val="008122FE"/>
    <w:pPr>
      <w:spacing w:line="480" w:lineRule="auto"/>
    </w:pPr>
  </w:style>
  <w:style w:type="paragraph" w:customStyle="1" w:styleId="FETableFootnote">
    <w:name w:val="FE_Table_Footnote"/>
    <w:basedOn w:val="Normal"/>
    <w:next w:val="Normal"/>
    <w:rsid w:val="008122FE"/>
    <w:pPr>
      <w:ind w:firstLine="187"/>
    </w:pPr>
  </w:style>
  <w:style w:type="paragraph" w:customStyle="1" w:styleId="FCChartFootnote">
    <w:name w:val="FC_Chart_Footnote"/>
    <w:basedOn w:val="Normal"/>
    <w:next w:val="Normal"/>
    <w:rsid w:val="008122FE"/>
    <w:pPr>
      <w:ind w:firstLine="187"/>
    </w:pPr>
  </w:style>
  <w:style w:type="paragraph" w:customStyle="1" w:styleId="FDSchemeFootnote">
    <w:name w:val="FD_Scheme_Footnote"/>
    <w:basedOn w:val="Normal"/>
    <w:next w:val="Normal"/>
    <w:rsid w:val="008122FE"/>
    <w:pPr>
      <w:ind w:firstLine="187"/>
    </w:pPr>
  </w:style>
  <w:style w:type="paragraph" w:customStyle="1" w:styleId="TCTableBody">
    <w:name w:val="TC_Table_Body"/>
    <w:basedOn w:val="Normal"/>
    <w:rsid w:val="008122FE"/>
  </w:style>
  <w:style w:type="paragraph" w:customStyle="1" w:styleId="AFTitleRunningHead">
    <w:name w:val="AF_Title_Running_Head"/>
    <w:basedOn w:val="Normal"/>
    <w:next w:val="TAMainText"/>
    <w:rsid w:val="008122FE"/>
    <w:pPr>
      <w:spacing w:line="480" w:lineRule="auto"/>
    </w:pPr>
  </w:style>
  <w:style w:type="paragraph" w:customStyle="1" w:styleId="BEAuthorBiography">
    <w:name w:val="BE_Author_Biography"/>
    <w:basedOn w:val="Normal"/>
    <w:rsid w:val="008122FE"/>
    <w:pPr>
      <w:spacing w:line="480" w:lineRule="auto"/>
    </w:pPr>
  </w:style>
  <w:style w:type="paragraph" w:customStyle="1" w:styleId="FACorrespondingAuthorFootnote">
    <w:name w:val="FA_Corresponding_Author_Footnote"/>
    <w:basedOn w:val="Normal"/>
    <w:next w:val="TAMainText"/>
    <w:rsid w:val="008122FE"/>
    <w:pPr>
      <w:spacing w:line="480" w:lineRule="auto"/>
    </w:pPr>
  </w:style>
  <w:style w:type="paragraph" w:customStyle="1" w:styleId="SNSynopsisTOC">
    <w:name w:val="SN_Synopsis_TOC"/>
    <w:basedOn w:val="Normal"/>
    <w:rsid w:val="008122FE"/>
    <w:pPr>
      <w:spacing w:line="480" w:lineRule="auto"/>
    </w:pPr>
  </w:style>
  <w:style w:type="character" w:styleId="Hyperlink">
    <w:name w:val="Hyperlink"/>
    <w:rsid w:val="008122FE"/>
    <w:rPr>
      <w:color w:val="0000FF"/>
      <w:u w:val="single"/>
    </w:rPr>
  </w:style>
  <w:style w:type="paragraph" w:styleId="Footer">
    <w:name w:val="footer"/>
    <w:basedOn w:val="Normal"/>
    <w:rsid w:val="008122FE"/>
    <w:pPr>
      <w:tabs>
        <w:tab w:val="center" w:pos="4320"/>
        <w:tab w:val="right" w:pos="8640"/>
      </w:tabs>
    </w:pPr>
  </w:style>
  <w:style w:type="paragraph" w:customStyle="1" w:styleId="BGKeywords">
    <w:name w:val="BG_Keywords"/>
    <w:basedOn w:val="Normal"/>
    <w:rsid w:val="008122FE"/>
    <w:pPr>
      <w:spacing w:line="480" w:lineRule="auto"/>
    </w:pPr>
  </w:style>
  <w:style w:type="paragraph" w:customStyle="1" w:styleId="BHBriefs">
    <w:name w:val="BH_Briefs"/>
    <w:basedOn w:val="Normal"/>
    <w:rsid w:val="008122FE"/>
    <w:pPr>
      <w:spacing w:line="480" w:lineRule="auto"/>
    </w:pPr>
  </w:style>
  <w:style w:type="character" w:styleId="PageNumber">
    <w:name w:val="page number"/>
    <w:basedOn w:val="DefaultParagraphFont"/>
    <w:rsid w:val="008122FE"/>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table" w:styleId="TableGrid">
    <w:name w:val="Table Grid"/>
    <w:basedOn w:val="TableNormal"/>
    <w:uiPriority w:val="59"/>
    <w:rsid w:val="005E36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2FE"/>
    <w:pPr>
      <w:spacing w:after="200"/>
      <w:jc w:val="both"/>
    </w:pPr>
    <w:rPr>
      <w:rFonts w:ascii="Times" w:hAnsi="Time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Fulgthyperkobling">
    <w:name w:val="FollowedHyperlink"/>
    <w:rsid w:val="008122FE"/>
    <w:rPr>
      <w:color w:val="800080"/>
      <w:u w:val="single"/>
    </w:rPr>
  </w:style>
  <w:style w:type="paragraph" w:styleId="Brdtekst">
    <w:name w:val="Body Text"/>
    <w:basedOn w:val="Normal"/>
    <w:rsid w:val="008122FE"/>
    <w:pPr>
      <w:jc w:val="center"/>
    </w:pPr>
    <w:rPr>
      <w:b/>
      <w:sz w:val="40"/>
    </w:rPr>
  </w:style>
  <w:style w:type="paragraph" w:styleId="Fotnotetekst">
    <w:name w:val="footnote text"/>
    <w:basedOn w:val="Normal"/>
    <w:next w:val="TFReferencesSection"/>
    <w:semiHidden/>
    <w:rsid w:val="008122FE"/>
  </w:style>
  <w:style w:type="paragraph" w:customStyle="1" w:styleId="TFReferencesSection">
    <w:name w:val="TF_References_Section"/>
    <w:basedOn w:val="Normal"/>
    <w:rsid w:val="008122FE"/>
    <w:pPr>
      <w:spacing w:line="480" w:lineRule="auto"/>
      <w:ind w:firstLine="187"/>
    </w:pPr>
  </w:style>
  <w:style w:type="paragraph" w:customStyle="1" w:styleId="TAMainText">
    <w:name w:val="TA_Main_Text"/>
    <w:basedOn w:val="Normal"/>
    <w:rsid w:val="008122FE"/>
    <w:pPr>
      <w:spacing w:after="0" w:line="480" w:lineRule="auto"/>
      <w:ind w:firstLine="202"/>
    </w:pPr>
  </w:style>
  <w:style w:type="paragraph" w:customStyle="1" w:styleId="BATitle">
    <w:name w:val="BA_Title"/>
    <w:basedOn w:val="Normal"/>
    <w:next w:val="BBAuthorName"/>
    <w:rsid w:val="008122F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8122FE"/>
    <w:pPr>
      <w:spacing w:after="240" w:line="480" w:lineRule="auto"/>
      <w:jc w:val="center"/>
    </w:pPr>
    <w:rPr>
      <w:i/>
    </w:rPr>
  </w:style>
  <w:style w:type="paragraph" w:customStyle="1" w:styleId="BCAuthorAddress">
    <w:name w:val="BC_Author_Address"/>
    <w:basedOn w:val="Normal"/>
    <w:next w:val="BIEmailAddress"/>
    <w:rsid w:val="008122FE"/>
    <w:pPr>
      <w:spacing w:after="240" w:line="480" w:lineRule="auto"/>
      <w:jc w:val="center"/>
    </w:pPr>
  </w:style>
  <w:style w:type="paragraph" w:customStyle="1" w:styleId="BIEmailAddress">
    <w:name w:val="BI_Email_Address"/>
    <w:basedOn w:val="Normal"/>
    <w:next w:val="AIReceivedDate"/>
    <w:rsid w:val="008122FE"/>
    <w:pPr>
      <w:spacing w:line="480" w:lineRule="auto"/>
    </w:pPr>
  </w:style>
  <w:style w:type="paragraph" w:customStyle="1" w:styleId="AIReceivedDate">
    <w:name w:val="AI_Received_Date"/>
    <w:basedOn w:val="Normal"/>
    <w:next w:val="BDAbstract"/>
    <w:rsid w:val="008122FE"/>
    <w:pPr>
      <w:spacing w:after="240" w:line="480" w:lineRule="auto"/>
    </w:pPr>
    <w:rPr>
      <w:b/>
    </w:rPr>
  </w:style>
  <w:style w:type="paragraph" w:customStyle="1" w:styleId="BDAbstract">
    <w:name w:val="BD_Abstract"/>
    <w:basedOn w:val="Normal"/>
    <w:next w:val="TAMainText"/>
    <w:rsid w:val="008122FE"/>
    <w:pPr>
      <w:spacing w:before="360" w:after="360" w:line="480" w:lineRule="auto"/>
    </w:pPr>
  </w:style>
  <w:style w:type="paragraph" w:customStyle="1" w:styleId="TDAcknowledgments">
    <w:name w:val="TD_Acknowledgments"/>
    <w:basedOn w:val="Normal"/>
    <w:next w:val="Normal"/>
    <w:rsid w:val="008122FE"/>
    <w:pPr>
      <w:spacing w:before="200" w:line="480" w:lineRule="auto"/>
      <w:ind w:firstLine="202"/>
    </w:pPr>
  </w:style>
  <w:style w:type="paragraph" w:customStyle="1" w:styleId="TESupportingInformation">
    <w:name w:val="TE_Supporting_Information"/>
    <w:basedOn w:val="Normal"/>
    <w:next w:val="Normal"/>
    <w:rsid w:val="008122FE"/>
    <w:pPr>
      <w:spacing w:line="480" w:lineRule="auto"/>
      <w:ind w:firstLine="187"/>
    </w:pPr>
  </w:style>
  <w:style w:type="paragraph" w:customStyle="1" w:styleId="VCSchemeTitle">
    <w:name w:val="VC_Scheme_Title"/>
    <w:basedOn w:val="Normal"/>
    <w:next w:val="Normal"/>
    <w:rsid w:val="008122FE"/>
    <w:pPr>
      <w:spacing w:line="480" w:lineRule="auto"/>
    </w:pPr>
  </w:style>
  <w:style w:type="paragraph" w:customStyle="1" w:styleId="VDTableTitle">
    <w:name w:val="VD_Table_Title"/>
    <w:basedOn w:val="Normal"/>
    <w:next w:val="Normal"/>
    <w:rsid w:val="008122FE"/>
    <w:pPr>
      <w:spacing w:line="480" w:lineRule="auto"/>
    </w:pPr>
  </w:style>
  <w:style w:type="paragraph" w:customStyle="1" w:styleId="VAFigureCaption">
    <w:name w:val="VA_Figure_Caption"/>
    <w:basedOn w:val="Normal"/>
    <w:next w:val="Normal"/>
    <w:rsid w:val="008122FE"/>
    <w:pPr>
      <w:spacing w:line="480" w:lineRule="auto"/>
    </w:pPr>
  </w:style>
  <w:style w:type="paragraph" w:customStyle="1" w:styleId="VBChartTitle">
    <w:name w:val="VB_Chart_Title"/>
    <w:basedOn w:val="Normal"/>
    <w:next w:val="Normal"/>
    <w:rsid w:val="008122FE"/>
    <w:pPr>
      <w:spacing w:line="480" w:lineRule="auto"/>
    </w:pPr>
  </w:style>
  <w:style w:type="paragraph" w:customStyle="1" w:styleId="FETableFootnote">
    <w:name w:val="FE_Table_Footnote"/>
    <w:basedOn w:val="Normal"/>
    <w:next w:val="Normal"/>
    <w:rsid w:val="008122FE"/>
    <w:pPr>
      <w:ind w:firstLine="187"/>
    </w:pPr>
  </w:style>
  <w:style w:type="paragraph" w:customStyle="1" w:styleId="FCChartFootnote">
    <w:name w:val="FC_Chart_Footnote"/>
    <w:basedOn w:val="Normal"/>
    <w:next w:val="Normal"/>
    <w:rsid w:val="008122FE"/>
    <w:pPr>
      <w:ind w:firstLine="187"/>
    </w:pPr>
  </w:style>
  <w:style w:type="paragraph" w:customStyle="1" w:styleId="FDSchemeFootnote">
    <w:name w:val="FD_Scheme_Footnote"/>
    <w:basedOn w:val="Normal"/>
    <w:next w:val="Normal"/>
    <w:rsid w:val="008122FE"/>
    <w:pPr>
      <w:ind w:firstLine="187"/>
    </w:pPr>
  </w:style>
  <w:style w:type="paragraph" w:customStyle="1" w:styleId="TCTableBody">
    <w:name w:val="TC_Table_Body"/>
    <w:basedOn w:val="Normal"/>
    <w:rsid w:val="008122FE"/>
  </w:style>
  <w:style w:type="paragraph" w:customStyle="1" w:styleId="AFTitleRunningHead">
    <w:name w:val="AF_Title_Running_Head"/>
    <w:basedOn w:val="Normal"/>
    <w:next w:val="TAMainText"/>
    <w:rsid w:val="008122FE"/>
    <w:pPr>
      <w:spacing w:line="480" w:lineRule="auto"/>
    </w:pPr>
  </w:style>
  <w:style w:type="paragraph" w:customStyle="1" w:styleId="BEAuthorBiography">
    <w:name w:val="BE_Author_Biography"/>
    <w:basedOn w:val="Normal"/>
    <w:rsid w:val="008122FE"/>
    <w:pPr>
      <w:spacing w:line="480" w:lineRule="auto"/>
    </w:pPr>
  </w:style>
  <w:style w:type="paragraph" w:customStyle="1" w:styleId="FACorrespondingAuthorFootnote">
    <w:name w:val="FA_Corresponding_Author_Footnote"/>
    <w:basedOn w:val="Normal"/>
    <w:next w:val="TAMainText"/>
    <w:rsid w:val="008122FE"/>
    <w:pPr>
      <w:spacing w:line="480" w:lineRule="auto"/>
    </w:pPr>
  </w:style>
  <w:style w:type="paragraph" w:customStyle="1" w:styleId="SNSynopsisTOC">
    <w:name w:val="SN_Synopsis_TOC"/>
    <w:basedOn w:val="Normal"/>
    <w:rsid w:val="008122FE"/>
    <w:pPr>
      <w:spacing w:line="480" w:lineRule="auto"/>
    </w:pPr>
  </w:style>
  <w:style w:type="character" w:styleId="Hyperkobling">
    <w:name w:val="Hyperlink"/>
    <w:rsid w:val="008122FE"/>
    <w:rPr>
      <w:color w:val="0000FF"/>
      <w:u w:val="single"/>
    </w:rPr>
  </w:style>
  <w:style w:type="paragraph" w:styleId="Bunntekst">
    <w:name w:val="footer"/>
    <w:basedOn w:val="Normal"/>
    <w:rsid w:val="008122FE"/>
    <w:pPr>
      <w:tabs>
        <w:tab w:val="center" w:pos="4320"/>
        <w:tab w:val="right" w:pos="8640"/>
      </w:tabs>
    </w:pPr>
  </w:style>
  <w:style w:type="paragraph" w:customStyle="1" w:styleId="BGKeywords">
    <w:name w:val="BG_Keywords"/>
    <w:basedOn w:val="Normal"/>
    <w:rsid w:val="008122FE"/>
    <w:pPr>
      <w:spacing w:line="480" w:lineRule="auto"/>
    </w:pPr>
  </w:style>
  <w:style w:type="paragraph" w:customStyle="1" w:styleId="BHBriefs">
    <w:name w:val="BH_Briefs"/>
    <w:basedOn w:val="Normal"/>
    <w:rsid w:val="008122FE"/>
    <w:pPr>
      <w:spacing w:line="480" w:lineRule="auto"/>
    </w:pPr>
  </w:style>
  <w:style w:type="character" w:styleId="Sidetall">
    <w:name w:val="page number"/>
    <w:basedOn w:val="Standardskriftforavsnitt"/>
    <w:rsid w:val="008122FE"/>
  </w:style>
  <w:style w:type="paragraph" w:styleId="Bobleteks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table" w:styleId="Tabellrutenett">
    <w:name w:val="Table Grid"/>
    <w:basedOn w:val="Vanligtabell"/>
    <w:uiPriority w:val="59"/>
    <w:rsid w:val="005E36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e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oleObject" Target="embeddings/oleObject6.bin"/><Relationship Id="rId34"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wmf"/><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4.emf"/><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3.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ara\Downloads\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acstemplate_msw2010</Template>
  <TotalTime>22</TotalTime>
  <Pages>1</Pages>
  <Words>2618</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17512</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Udara</dc:creator>
  <cp:lastModifiedBy>user</cp:lastModifiedBy>
  <cp:revision>4</cp:revision>
  <cp:lastPrinted>2008-06-11T21:33:00Z</cp:lastPrinted>
  <dcterms:created xsi:type="dcterms:W3CDTF">2018-03-23T18:50:00Z</dcterms:created>
  <dcterms:modified xsi:type="dcterms:W3CDTF">2018-03-25T07:29:00Z</dcterms:modified>
</cp:coreProperties>
</file>